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5ADE" w14:textId="038F478D" w:rsidR="00CA322E" w:rsidRPr="0020392C" w:rsidRDefault="00CA322E" w:rsidP="00CA32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92C">
        <w:rPr>
          <w:rFonts w:asciiTheme="minorHAnsi" w:hAnsiTheme="minorHAnsi" w:cstheme="minorHAnsi"/>
          <w:b/>
          <w:sz w:val="22"/>
          <w:szCs w:val="22"/>
        </w:rPr>
        <w:t>VERSION CONTROL COVERSHEET</w:t>
      </w:r>
    </w:p>
    <w:p w14:paraId="42E724D6" w14:textId="4B705A48" w:rsidR="00CA322E" w:rsidRPr="0020392C" w:rsidRDefault="00CA322E" w:rsidP="00CA32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92C">
        <w:rPr>
          <w:rFonts w:asciiTheme="minorHAnsi" w:hAnsiTheme="minorHAnsi" w:cstheme="minorHAnsi"/>
          <w:b/>
          <w:sz w:val="22"/>
          <w:szCs w:val="22"/>
        </w:rPr>
        <w:t>Approval as TR-ANZGOG Network laboratory process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90"/>
      </w:tblGrid>
      <w:tr w:rsidR="00CA322E" w:rsidRPr="0020392C" w14:paraId="0D10905F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87D0D25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APPLIES TO SECTION: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06E2866" w14:textId="77777777" w:rsidR="00CA322E" w:rsidRPr="0020392C" w:rsidRDefault="00CA322E" w:rsidP="00CA322E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CA322E" w:rsidRPr="0020392C" w14:paraId="243B924C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F7F52A5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DOCUMENT NUMBER: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2925E61" w14:textId="77777777" w:rsidR="00CA322E" w:rsidRPr="0020392C" w:rsidRDefault="00CA322E" w:rsidP="00CA322E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5.1.3</w:t>
            </w:r>
          </w:p>
        </w:tc>
      </w:tr>
      <w:tr w:rsidR="00CA322E" w:rsidRPr="0020392C" w14:paraId="0F9511EF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C682608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287D220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Outlines process of designating laboratories interested in participating in TR-ANZGOG Network of Labs</w:t>
            </w:r>
          </w:p>
        </w:tc>
      </w:tr>
      <w:tr w:rsidR="00CA322E" w:rsidRPr="0020392C" w14:paraId="5F5FFE32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4DDBE69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CREATED BY: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9DEB204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Claire Davies</w:t>
            </w:r>
          </w:p>
        </w:tc>
      </w:tr>
      <w:tr w:rsidR="00CA322E" w:rsidRPr="0020392C" w14:paraId="1A0B61EC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0A7AD98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CREATION DATE: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BBB4323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19 May 2020</w:t>
            </w:r>
          </w:p>
        </w:tc>
      </w:tr>
      <w:tr w:rsidR="00CA322E" w:rsidRPr="0020392C" w14:paraId="716B9DBD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1B84F42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ADVISORS CONSULTED: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56C57D7A" w14:textId="0C7C3C81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 xml:space="preserve">ANZGOG FNR scoresheet, GCIG lab vendor assessment template </w:t>
            </w:r>
          </w:p>
        </w:tc>
      </w:tr>
      <w:tr w:rsidR="00CA322E" w:rsidRPr="0020392C" w14:paraId="62BD6D6D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88F557E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REVIEWED BY: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DCFAA1A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TR-ANZGOG Lab Network Working Group, Anna De Fazio, Alison Evans (high level review)</w:t>
            </w:r>
          </w:p>
        </w:tc>
      </w:tr>
      <w:tr w:rsidR="00CA322E" w:rsidRPr="0020392C" w14:paraId="620DC44B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81BE177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00A5572B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05 Feb 2020; 26 May 2020; 23 July 2020; 21 Aug 2020</w:t>
            </w:r>
          </w:p>
        </w:tc>
      </w:tr>
      <w:tr w:rsidR="00CA322E" w:rsidRPr="0020392C" w14:paraId="3989DBA8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5304983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LEGAL REVIEW REQUIRED?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8810AD7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A322E" w:rsidRPr="0020392C" w14:paraId="616756C8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8BC980A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IF SPECIALIST REVIEW STILL REQUIRED, WHOM?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621B9EE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Notify ADF of V1.5 amendments (as indicated below)</w:t>
            </w:r>
          </w:p>
          <w:p w14:paraId="06E6DADF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Sign off by Research Management Group required</w:t>
            </w:r>
          </w:p>
        </w:tc>
      </w:tr>
      <w:tr w:rsidR="00CA322E" w:rsidRPr="0020392C" w14:paraId="3C24C713" w14:textId="77777777" w:rsidTr="002A4C75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791238" w14:textId="77777777" w:rsidR="00CA322E" w:rsidRPr="0020392C" w:rsidRDefault="00CA322E" w:rsidP="002A4C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b/>
                <w:sz w:val="22"/>
                <w:szCs w:val="22"/>
              </w:rPr>
              <w:t>VALID PERIOD: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43BCC6D6" w14:textId="77777777" w:rsidR="00CA322E" w:rsidRPr="0020392C" w:rsidRDefault="00CA322E" w:rsidP="00CA322E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92C">
              <w:rPr>
                <w:rFonts w:asciiTheme="minorHAnsi" w:hAnsiTheme="minorHAnsi" w:cstheme="minorHAnsi"/>
                <w:sz w:val="22"/>
                <w:szCs w:val="22"/>
              </w:rPr>
              <w:t>Sep 2020 – Sep 2022</w:t>
            </w:r>
          </w:p>
        </w:tc>
      </w:tr>
    </w:tbl>
    <w:p w14:paraId="69F5FABE" w14:textId="77777777" w:rsidR="00CA322E" w:rsidRPr="0020392C" w:rsidRDefault="00CA322E" w:rsidP="00CA322E">
      <w:pPr>
        <w:spacing w:after="0" w:line="240" w:lineRule="auto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</w:p>
    <w:p w14:paraId="1CA138DF" w14:textId="77777777" w:rsidR="00CA322E" w:rsidRPr="0020392C" w:rsidRDefault="00CA322E" w:rsidP="00CA322E">
      <w:pPr>
        <w:spacing w:after="0" w:line="240" w:lineRule="auto"/>
        <w:ind w:left="426"/>
        <w:rPr>
          <w:rFonts w:asciiTheme="minorHAnsi" w:eastAsia="MS Mincho" w:hAnsiTheme="minorHAnsi" w:cstheme="minorHAnsi"/>
          <w:b/>
          <w:i/>
          <w:sz w:val="22"/>
          <w:szCs w:val="22"/>
          <w:lang w:eastAsia="ja-JP"/>
        </w:rPr>
      </w:pPr>
      <w:r w:rsidRPr="0020392C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Version Control:</w:t>
      </w:r>
    </w:p>
    <w:p w14:paraId="700F816D" w14:textId="77777777" w:rsidR="00CA322E" w:rsidRPr="0020392C" w:rsidRDefault="00CA322E" w:rsidP="00CA322E">
      <w:pPr>
        <w:spacing w:after="0" w:line="240" w:lineRule="auto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496"/>
        <w:gridCol w:w="4961"/>
        <w:gridCol w:w="1508"/>
      </w:tblGrid>
      <w:tr w:rsidR="00CA322E" w:rsidRPr="0020392C" w14:paraId="06FE5AD0" w14:textId="77777777" w:rsidTr="0020392C">
        <w:tc>
          <w:tcPr>
            <w:tcW w:w="914" w:type="dxa"/>
          </w:tcPr>
          <w:p w14:paraId="1DE51834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Version</w:t>
            </w:r>
          </w:p>
        </w:tc>
        <w:tc>
          <w:tcPr>
            <w:tcW w:w="1496" w:type="dxa"/>
          </w:tcPr>
          <w:p w14:paraId="78DE420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Date</w:t>
            </w:r>
          </w:p>
        </w:tc>
        <w:tc>
          <w:tcPr>
            <w:tcW w:w="4961" w:type="dxa"/>
          </w:tcPr>
          <w:p w14:paraId="0198F1A6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Reason for Change</w:t>
            </w:r>
          </w:p>
        </w:tc>
        <w:tc>
          <w:tcPr>
            <w:tcW w:w="1508" w:type="dxa"/>
          </w:tcPr>
          <w:p w14:paraId="637B29C5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Date Effective</w:t>
            </w:r>
          </w:p>
        </w:tc>
      </w:tr>
      <w:tr w:rsidR="00CA322E" w:rsidRPr="0020392C" w14:paraId="7D3E85C4" w14:textId="77777777" w:rsidTr="0020392C">
        <w:tc>
          <w:tcPr>
            <w:tcW w:w="914" w:type="dxa"/>
          </w:tcPr>
          <w:p w14:paraId="66EEA03F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1.0</w:t>
            </w:r>
          </w:p>
        </w:tc>
        <w:tc>
          <w:tcPr>
            <w:tcW w:w="1496" w:type="dxa"/>
          </w:tcPr>
          <w:p w14:paraId="6B86840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19 May 2020</w:t>
            </w:r>
          </w:p>
        </w:tc>
        <w:tc>
          <w:tcPr>
            <w:tcW w:w="4961" w:type="dxa"/>
          </w:tcPr>
          <w:p w14:paraId="2284C788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New</w:t>
            </w:r>
          </w:p>
        </w:tc>
        <w:tc>
          <w:tcPr>
            <w:tcW w:w="1508" w:type="dxa"/>
          </w:tcPr>
          <w:p w14:paraId="5AE779F5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Draft</w:t>
            </w:r>
          </w:p>
        </w:tc>
      </w:tr>
      <w:tr w:rsidR="00CA322E" w:rsidRPr="0020392C" w14:paraId="463E8B45" w14:textId="77777777" w:rsidTr="0020392C">
        <w:tc>
          <w:tcPr>
            <w:tcW w:w="914" w:type="dxa"/>
          </w:tcPr>
          <w:p w14:paraId="629EA145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1.2</w:t>
            </w:r>
          </w:p>
        </w:tc>
        <w:tc>
          <w:tcPr>
            <w:tcW w:w="1496" w:type="dxa"/>
          </w:tcPr>
          <w:p w14:paraId="7A9DB1A6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26 May 2020</w:t>
            </w:r>
          </w:p>
        </w:tc>
        <w:tc>
          <w:tcPr>
            <w:tcW w:w="4961" w:type="dxa"/>
          </w:tcPr>
          <w:p w14:paraId="0EB5287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 xml:space="preserve">Rather than S/C member review, independent review by delegated ANZGOG pathologist/ </w:t>
            </w:r>
            <w:proofErr w:type="spellStart"/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biobanker</w:t>
            </w:r>
            <w:proofErr w:type="spellEnd"/>
          </w:p>
        </w:tc>
        <w:tc>
          <w:tcPr>
            <w:tcW w:w="1508" w:type="dxa"/>
          </w:tcPr>
          <w:p w14:paraId="56DF0E90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Draft</w:t>
            </w:r>
          </w:p>
        </w:tc>
      </w:tr>
      <w:tr w:rsidR="00CA322E" w:rsidRPr="0020392C" w14:paraId="65C0A517" w14:textId="77777777" w:rsidTr="0020392C">
        <w:tc>
          <w:tcPr>
            <w:tcW w:w="914" w:type="dxa"/>
          </w:tcPr>
          <w:p w14:paraId="6871B18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1.3</w:t>
            </w:r>
          </w:p>
        </w:tc>
        <w:tc>
          <w:tcPr>
            <w:tcW w:w="1496" w:type="dxa"/>
          </w:tcPr>
          <w:p w14:paraId="6CB5661B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27 May 2020</w:t>
            </w:r>
          </w:p>
        </w:tc>
        <w:tc>
          <w:tcPr>
            <w:tcW w:w="4961" w:type="dxa"/>
          </w:tcPr>
          <w:p w14:paraId="061B0BA1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Minor amendment for ‘responsibilities’ wording</w:t>
            </w:r>
          </w:p>
        </w:tc>
        <w:tc>
          <w:tcPr>
            <w:tcW w:w="1508" w:type="dxa"/>
          </w:tcPr>
          <w:p w14:paraId="5699CFAB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27 May 2020</w:t>
            </w:r>
          </w:p>
        </w:tc>
      </w:tr>
      <w:tr w:rsidR="00CA322E" w:rsidRPr="0020392C" w14:paraId="63034B92" w14:textId="77777777" w:rsidTr="0020392C">
        <w:tc>
          <w:tcPr>
            <w:tcW w:w="914" w:type="dxa"/>
          </w:tcPr>
          <w:p w14:paraId="2A8A589F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1.4</w:t>
            </w:r>
          </w:p>
        </w:tc>
        <w:tc>
          <w:tcPr>
            <w:tcW w:w="1496" w:type="dxa"/>
          </w:tcPr>
          <w:p w14:paraId="18768981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23 June 2020</w:t>
            </w:r>
          </w:p>
        </w:tc>
        <w:tc>
          <w:tcPr>
            <w:tcW w:w="4961" w:type="dxa"/>
          </w:tcPr>
          <w:p w14:paraId="1685E71E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GCIG lab vendor assessment resource provided by AE. Crosschecked and a few additions included in TR-ANZGOG survey</w:t>
            </w:r>
          </w:p>
        </w:tc>
        <w:tc>
          <w:tcPr>
            <w:tcW w:w="1508" w:type="dxa"/>
          </w:tcPr>
          <w:p w14:paraId="2A0027CA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23 July 2020</w:t>
            </w:r>
          </w:p>
        </w:tc>
      </w:tr>
      <w:tr w:rsidR="00CA322E" w:rsidRPr="0020392C" w14:paraId="2688FA8A" w14:textId="77777777" w:rsidTr="0020392C">
        <w:tc>
          <w:tcPr>
            <w:tcW w:w="914" w:type="dxa"/>
          </w:tcPr>
          <w:p w14:paraId="1076FC0E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1.5</w:t>
            </w:r>
          </w:p>
        </w:tc>
        <w:tc>
          <w:tcPr>
            <w:tcW w:w="1496" w:type="dxa"/>
          </w:tcPr>
          <w:p w14:paraId="3FB05AA9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21 Aug 2020</w:t>
            </w:r>
          </w:p>
        </w:tc>
        <w:tc>
          <w:tcPr>
            <w:tcW w:w="4961" w:type="dxa"/>
          </w:tcPr>
          <w:p w14:paraId="6B92DA5C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Removal of date of submission deadline</w:t>
            </w:r>
          </w:p>
          <w:p w14:paraId="7BCFFADF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Removal of ‘</w:t>
            </w:r>
            <w:proofErr w:type="spellStart"/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ficoll</w:t>
            </w:r>
            <w:proofErr w:type="spellEnd"/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’ processing of ascites to align with amended specimen processing manual</w:t>
            </w:r>
          </w:p>
        </w:tc>
        <w:tc>
          <w:tcPr>
            <w:tcW w:w="1508" w:type="dxa"/>
          </w:tcPr>
          <w:p w14:paraId="74D83C2A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21 Aug 2020</w:t>
            </w:r>
          </w:p>
        </w:tc>
      </w:tr>
    </w:tbl>
    <w:p w14:paraId="70004D88" w14:textId="77777777" w:rsidR="00CA322E" w:rsidRPr="0020392C" w:rsidRDefault="00CA322E" w:rsidP="00CA322E">
      <w:pPr>
        <w:spacing w:after="0" w:line="240" w:lineRule="auto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</w:p>
    <w:p w14:paraId="56AB4C99" w14:textId="77777777" w:rsidR="00CA322E" w:rsidRPr="0020392C" w:rsidRDefault="00CA322E" w:rsidP="00CA322E">
      <w:pPr>
        <w:spacing w:after="0" w:line="240" w:lineRule="auto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  <w:r w:rsidRPr="0020392C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Approved by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2644"/>
        <w:gridCol w:w="2658"/>
        <w:gridCol w:w="1506"/>
      </w:tblGrid>
      <w:tr w:rsidR="00CA322E" w:rsidRPr="0020392C" w14:paraId="455A8E5C" w14:textId="77777777" w:rsidTr="002A4C75">
        <w:tc>
          <w:tcPr>
            <w:tcW w:w="1729" w:type="dxa"/>
          </w:tcPr>
          <w:p w14:paraId="7D3883C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Name</w:t>
            </w:r>
          </w:p>
        </w:tc>
        <w:tc>
          <w:tcPr>
            <w:tcW w:w="2745" w:type="dxa"/>
          </w:tcPr>
          <w:p w14:paraId="7C254ABA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Position</w:t>
            </w:r>
          </w:p>
        </w:tc>
        <w:tc>
          <w:tcPr>
            <w:tcW w:w="2755" w:type="dxa"/>
          </w:tcPr>
          <w:p w14:paraId="3DB0BA21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Signature</w:t>
            </w:r>
          </w:p>
        </w:tc>
        <w:tc>
          <w:tcPr>
            <w:tcW w:w="1559" w:type="dxa"/>
          </w:tcPr>
          <w:p w14:paraId="3FE167DE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Date</w:t>
            </w:r>
          </w:p>
        </w:tc>
      </w:tr>
      <w:tr w:rsidR="00CA322E" w:rsidRPr="0020392C" w14:paraId="018687BD" w14:textId="77777777" w:rsidTr="002A4C75">
        <w:tc>
          <w:tcPr>
            <w:tcW w:w="1729" w:type="dxa"/>
          </w:tcPr>
          <w:p w14:paraId="3E1429AD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Anna De Fazio</w:t>
            </w:r>
          </w:p>
        </w:tc>
        <w:tc>
          <w:tcPr>
            <w:tcW w:w="2745" w:type="dxa"/>
          </w:tcPr>
          <w:p w14:paraId="268FABEA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Chair, TR-ANZGOG</w:t>
            </w:r>
          </w:p>
        </w:tc>
        <w:tc>
          <w:tcPr>
            <w:tcW w:w="4314" w:type="dxa"/>
            <w:gridSpan w:val="2"/>
          </w:tcPr>
          <w:p w14:paraId="70C2F038" w14:textId="77777777" w:rsidR="00CA322E" w:rsidRPr="0020392C" w:rsidRDefault="00CA322E" w:rsidP="002A4C75">
            <w:pPr>
              <w:spacing w:before="20" w:after="20" w:line="240" w:lineRule="auto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20392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Email record 23 July 2020</w:t>
            </w:r>
          </w:p>
        </w:tc>
      </w:tr>
    </w:tbl>
    <w:p w14:paraId="3F347F70" w14:textId="5D864675" w:rsidR="005F13A6" w:rsidRPr="005D2F1E" w:rsidRDefault="00CB38A5" w:rsidP="0020392C">
      <w:pPr>
        <w:spacing w:after="160" w:line="259" w:lineRule="auto"/>
        <w:rPr>
          <w:rFonts w:asciiTheme="minorHAnsi" w:hAnsiTheme="minorHAnsi" w:cstheme="minorHAnsi"/>
          <w:b/>
          <w:sz w:val="28"/>
          <w:szCs w:val="22"/>
        </w:rPr>
      </w:pPr>
      <w:r w:rsidRPr="005D2F1E">
        <w:rPr>
          <w:rFonts w:asciiTheme="minorHAnsi" w:hAnsiTheme="minorHAnsi" w:cstheme="minorHAnsi"/>
          <w:b/>
          <w:sz w:val="28"/>
          <w:szCs w:val="22"/>
        </w:rPr>
        <w:lastRenderedPageBreak/>
        <w:t xml:space="preserve">Approval process </w:t>
      </w:r>
      <w:r w:rsidR="00D563DF">
        <w:rPr>
          <w:rFonts w:asciiTheme="minorHAnsi" w:hAnsiTheme="minorHAnsi" w:cstheme="minorHAnsi"/>
          <w:b/>
          <w:sz w:val="28"/>
          <w:szCs w:val="22"/>
        </w:rPr>
        <w:t>to be</w:t>
      </w:r>
      <w:r w:rsidR="00D563DF" w:rsidRPr="005D2F1E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Pr="005D2F1E">
        <w:rPr>
          <w:rFonts w:asciiTheme="minorHAnsi" w:hAnsiTheme="minorHAnsi" w:cstheme="minorHAnsi"/>
          <w:b/>
          <w:sz w:val="28"/>
          <w:szCs w:val="22"/>
        </w:rPr>
        <w:t xml:space="preserve">a </w:t>
      </w:r>
      <w:r w:rsidR="00D563DF">
        <w:rPr>
          <w:rFonts w:asciiTheme="minorHAnsi" w:hAnsiTheme="minorHAnsi" w:cstheme="minorHAnsi"/>
          <w:b/>
          <w:sz w:val="28"/>
          <w:szCs w:val="22"/>
        </w:rPr>
        <w:t xml:space="preserve">designated </w:t>
      </w:r>
      <w:r w:rsidRPr="005D2F1E">
        <w:rPr>
          <w:rFonts w:asciiTheme="minorHAnsi" w:hAnsiTheme="minorHAnsi" w:cstheme="minorHAnsi"/>
          <w:b/>
          <w:sz w:val="28"/>
          <w:szCs w:val="22"/>
        </w:rPr>
        <w:t>TR-ANZGOG Network laboratory</w:t>
      </w:r>
    </w:p>
    <w:p w14:paraId="5C09C753" w14:textId="3065B7D1" w:rsidR="00CB38A5" w:rsidRPr="005D2F1E" w:rsidRDefault="00CB38A5" w:rsidP="00124E2A">
      <w:pPr>
        <w:pStyle w:val="Heading1"/>
        <w:numPr>
          <w:ilvl w:val="0"/>
          <w:numId w:val="3"/>
        </w:numPr>
        <w:rPr>
          <w:rFonts w:asciiTheme="minorHAnsi" w:hAnsiTheme="minorHAnsi" w:cstheme="minorHAnsi"/>
          <w:sz w:val="24"/>
          <w:szCs w:val="22"/>
        </w:rPr>
      </w:pPr>
      <w:r w:rsidRPr="005D2F1E">
        <w:rPr>
          <w:rFonts w:asciiTheme="minorHAnsi" w:hAnsiTheme="minorHAnsi" w:cstheme="minorHAnsi"/>
          <w:sz w:val="24"/>
          <w:szCs w:val="22"/>
        </w:rPr>
        <w:t>Application process</w:t>
      </w:r>
    </w:p>
    <w:p w14:paraId="7E309A9C" w14:textId="1150CA3F" w:rsidR="00CB38A5" w:rsidRPr="005D2F1E" w:rsidRDefault="001B1FBB" w:rsidP="00124E2A">
      <w:pPr>
        <w:pStyle w:val="Heading2"/>
        <w:numPr>
          <w:ilvl w:val="0"/>
          <w:numId w:val="4"/>
        </w:numPr>
        <w:rPr>
          <w:rFonts w:asciiTheme="minorHAnsi" w:hAnsiTheme="minorHAnsi" w:cstheme="minorHAnsi"/>
          <w:sz w:val="24"/>
          <w:szCs w:val="22"/>
        </w:rPr>
      </w:pPr>
      <w:r w:rsidRPr="005D2F1E">
        <w:rPr>
          <w:rFonts w:asciiTheme="minorHAnsi" w:hAnsiTheme="minorHAnsi" w:cstheme="minorHAnsi"/>
          <w:sz w:val="24"/>
          <w:szCs w:val="22"/>
        </w:rPr>
        <w:t>EOI</w:t>
      </w:r>
    </w:p>
    <w:p w14:paraId="29A83C3F" w14:textId="77777777" w:rsidR="00C83360" w:rsidRPr="00E368A8" w:rsidRDefault="00C83360" w:rsidP="00C83360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A letter inviting Expressions of Interest (EOI) will be sent to laboratories who have been identified through ANZGOG Members as potential TR-ANZGOG Network laboratories or prominent biobanks within Australia. </w:t>
      </w:r>
    </w:p>
    <w:p w14:paraId="6E3EF3A3" w14:textId="77777777" w:rsidR="00C83360" w:rsidRPr="00E368A8" w:rsidRDefault="00C83360" w:rsidP="00C83360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>Ideally, there would be one or two TR-ANZOG Network laboratories in each Australian state and territory.  However, a suitable laboratory/ biobank has not yet been identified for ACT, NT or TAS.</w:t>
      </w:r>
    </w:p>
    <w:p w14:paraId="0015A6A2" w14:textId="77777777" w:rsidR="00C83360" w:rsidRPr="00E368A8" w:rsidRDefault="00C83360" w:rsidP="00C83360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>Once TR-ANZGOG is established in Australia, the infrastructure will be expanded to include NZ laboratories and biobanks.</w:t>
      </w:r>
    </w:p>
    <w:p w14:paraId="59A6566A" w14:textId="1399C758" w:rsidR="001B1FBB" w:rsidRPr="005D2F1E" w:rsidRDefault="001B1FBB" w:rsidP="00124E2A">
      <w:pPr>
        <w:pStyle w:val="Heading2"/>
        <w:numPr>
          <w:ilvl w:val="0"/>
          <w:numId w:val="4"/>
        </w:numPr>
        <w:rPr>
          <w:rFonts w:asciiTheme="minorHAnsi" w:hAnsiTheme="minorHAnsi" w:cstheme="minorHAnsi"/>
          <w:sz w:val="24"/>
          <w:szCs w:val="22"/>
        </w:rPr>
      </w:pPr>
      <w:r w:rsidRPr="005D2F1E">
        <w:rPr>
          <w:rFonts w:asciiTheme="minorHAnsi" w:hAnsiTheme="minorHAnsi" w:cstheme="minorHAnsi"/>
          <w:sz w:val="24"/>
          <w:szCs w:val="22"/>
        </w:rPr>
        <w:t>Application form</w:t>
      </w:r>
      <w:r w:rsidR="00731D66">
        <w:rPr>
          <w:rFonts w:asciiTheme="minorHAnsi" w:hAnsiTheme="minorHAnsi" w:cstheme="minorHAnsi"/>
          <w:sz w:val="24"/>
          <w:szCs w:val="22"/>
        </w:rPr>
        <w:t xml:space="preserve"> </w:t>
      </w:r>
      <w:r w:rsidRPr="005D2F1E">
        <w:rPr>
          <w:rFonts w:asciiTheme="minorHAnsi" w:hAnsiTheme="minorHAnsi" w:cstheme="minorHAnsi"/>
          <w:sz w:val="24"/>
          <w:szCs w:val="22"/>
        </w:rPr>
        <w:t>/ survey</w:t>
      </w:r>
    </w:p>
    <w:p w14:paraId="5D4DF7E0" w14:textId="58F4AF61" w:rsidR="001B1FBB" w:rsidRDefault="0076221B" w:rsidP="001B1FBB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Laboratories and biobanks interested in TR-ANZGOG Network participation will be requested to complete an application form (Appendix A) to provide detail on their </w:t>
      </w:r>
      <w:r w:rsidR="001D3C3E">
        <w:rPr>
          <w:rFonts w:asciiTheme="minorHAnsi" w:hAnsiTheme="minorHAnsi" w:cstheme="minorHAnsi"/>
          <w:sz w:val="22"/>
          <w:szCs w:val="22"/>
        </w:rPr>
        <w:t xml:space="preserve">available infrastructure and capacity to participate </w:t>
      </w:r>
      <w:r w:rsidRPr="00E368A8">
        <w:rPr>
          <w:rFonts w:asciiTheme="minorHAnsi" w:hAnsiTheme="minorHAnsi" w:cstheme="minorHAnsi"/>
          <w:sz w:val="22"/>
          <w:szCs w:val="22"/>
        </w:rPr>
        <w:t>as a TR-ANZGOG Network</w:t>
      </w:r>
      <w:r w:rsidR="00605822">
        <w:rPr>
          <w:rFonts w:asciiTheme="minorHAnsi" w:hAnsiTheme="minorHAnsi" w:cstheme="minorHAnsi"/>
          <w:sz w:val="22"/>
          <w:szCs w:val="22"/>
        </w:rPr>
        <w:t xml:space="preserve"> L</w:t>
      </w:r>
      <w:r w:rsidRPr="00E368A8">
        <w:rPr>
          <w:rFonts w:asciiTheme="minorHAnsi" w:hAnsiTheme="minorHAnsi" w:cstheme="minorHAnsi"/>
          <w:sz w:val="22"/>
          <w:szCs w:val="22"/>
        </w:rPr>
        <w:t>aboratory.</w:t>
      </w:r>
    </w:p>
    <w:p w14:paraId="7C0C90CB" w14:textId="3289142E" w:rsidR="00984701" w:rsidRPr="00E368A8" w:rsidRDefault="00984701" w:rsidP="001B1F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TR-ANZGOG Network Laboratories will have the opportunity to accept or decline support of an ANZGOG clinical trial on a case</w:t>
      </w:r>
      <w:r w:rsidR="001D3C3E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by</w:t>
      </w:r>
      <w:r w:rsidR="001D3C3E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case basis.  It is anticipated that a participating laboratory will have staffing capacity to process 1-2 episodes of patient samples, comprised of 3-4 x 10</w:t>
      </w:r>
      <w:r w:rsidR="00D672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mL blood tubes per week as per the standard processing manual.</w:t>
      </w:r>
    </w:p>
    <w:p w14:paraId="132B2BE9" w14:textId="338F1196" w:rsidR="001B1FBB" w:rsidRPr="00E368A8" w:rsidRDefault="001B1FBB" w:rsidP="001B1FBB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7A4053D2" w14:textId="1BD8DE2F" w:rsidR="001B1FBB" w:rsidRPr="005D2F1E" w:rsidRDefault="001B1FBB" w:rsidP="00124E2A">
      <w:pPr>
        <w:pStyle w:val="Heading1"/>
        <w:numPr>
          <w:ilvl w:val="0"/>
          <w:numId w:val="3"/>
        </w:numPr>
        <w:rPr>
          <w:rFonts w:asciiTheme="minorHAnsi" w:hAnsiTheme="minorHAnsi" w:cstheme="minorHAnsi"/>
          <w:sz w:val="24"/>
          <w:szCs w:val="22"/>
        </w:rPr>
      </w:pPr>
      <w:r w:rsidRPr="005D2F1E">
        <w:rPr>
          <w:rFonts w:asciiTheme="minorHAnsi" w:hAnsiTheme="minorHAnsi" w:cstheme="minorHAnsi"/>
          <w:sz w:val="24"/>
          <w:szCs w:val="22"/>
        </w:rPr>
        <w:t>Assessment</w:t>
      </w:r>
    </w:p>
    <w:p w14:paraId="1CBD3DAC" w14:textId="1A22E34D" w:rsidR="00530C6B" w:rsidRDefault="00530C6B" w:rsidP="00530C6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Application forms submitted by laboratories/ biobanks applying to participate as a TR-ANZGOG Network Laboratory will be reviewed by </w:t>
      </w:r>
      <w:r w:rsidR="00F930D8">
        <w:rPr>
          <w:rFonts w:asciiTheme="minorHAnsi" w:hAnsiTheme="minorHAnsi" w:cstheme="minorHAnsi"/>
          <w:sz w:val="22"/>
          <w:szCs w:val="22"/>
        </w:rPr>
        <w:t>independent</w:t>
      </w:r>
      <w:r w:rsidR="00D67234">
        <w:rPr>
          <w:rFonts w:asciiTheme="minorHAnsi" w:hAnsiTheme="minorHAnsi" w:cstheme="minorHAnsi"/>
          <w:sz w:val="22"/>
          <w:szCs w:val="22"/>
        </w:rPr>
        <w:t>,</w:t>
      </w:r>
      <w:r w:rsidR="00F930D8">
        <w:rPr>
          <w:rFonts w:asciiTheme="minorHAnsi" w:hAnsiTheme="minorHAnsi" w:cstheme="minorHAnsi"/>
          <w:sz w:val="22"/>
          <w:szCs w:val="22"/>
        </w:rPr>
        <w:t xml:space="preserve"> </w:t>
      </w:r>
      <w:r w:rsidR="00D67234">
        <w:rPr>
          <w:rFonts w:asciiTheme="minorHAnsi" w:hAnsiTheme="minorHAnsi" w:cstheme="minorHAnsi"/>
          <w:sz w:val="22"/>
          <w:szCs w:val="22"/>
        </w:rPr>
        <w:t xml:space="preserve">qualified </w:t>
      </w:r>
      <w:r w:rsidR="00282A8B">
        <w:rPr>
          <w:rFonts w:asciiTheme="minorHAnsi" w:hAnsiTheme="minorHAnsi" w:cstheme="minorHAnsi"/>
          <w:sz w:val="22"/>
          <w:szCs w:val="22"/>
        </w:rPr>
        <w:t xml:space="preserve">ANZGOG </w:t>
      </w:r>
      <w:r w:rsidR="009522C6">
        <w:rPr>
          <w:rFonts w:asciiTheme="minorHAnsi" w:hAnsiTheme="minorHAnsi" w:cstheme="minorHAnsi"/>
          <w:sz w:val="22"/>
          <w:szCs w:val="22"/>
        </w:rPr>
        <w:t xml:space="preserve">delegates </w:t>
      </w:r>
      <w:r w:rsidR="00F930D8">
        <w:rPr>
          <w:rFonts w:asciiTheme="minorHAnsi" w:hAnsiTheme="minorHAnsi" w:cstheme="minorHAnsi"/>
          <w:sz w:val="22"/>
          <w:szCs w:val="22"/>
        </w:rPr>
        <w:t>(for example, a pathologist</w:t>
      </w:r>
      <w:r w:rsidR="005213DD">
        <w:rPr>
          <w:rFonts w:asciiTheme="minorHAnsi" w:hAnsiTheme="minorHAnsi" w:cstheme="minorHAnsi"/>
          <w:sz w:val="22"/>
          <w:szCs w:val="22"/>
        </w:rPr>
        <w:t xml:space="preserve"> or biobank manager</w:t>
      </w:r>
      <w:r w:rsidR="00F930D8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using a standardised review form</w:t>
      </w:r>
      <w:r w:rsidR="005E7DD4">
        <w:rPr>
          <w:rFonts w:asciiTheme="minorHAnsi" w:hAnsiTheme="minorHAnsi" w:cstheme="minorHAnsi"/>
          <w:sz w:val="22"/>
          <w:szCs w:val="22"/>
        </w:rPr>
        <w:t xml:space="preserve"> (Appendix B)</w:t>
      </w:r>
      <w:r>
        <w:rPr>
          <w:rFonts w:asciiTheme="minorHAnsi" w:hAnsiTheme="minorHAnsi" w:cstheme="minorHAnsi"/>
          <w:sz w:val="22"/>
          <w:szCs w:val="22"/>
        </w:rPr>
        <w:t xml:space="preserve">, taking in to consideration resources and capacity such as equipment, staffing, quality measures and proximity to clinical trial sites.  Recommendations will be provided to the </w:t>
      </w:r>
      <w:r w:rsidR="00F930D8">
        <w:rPr>
          <w:rFonts w:asciiTheme="minorHAnsi" w:hAnsiTheme="minorHAnsi" w:cstheme="minorHAnsi"/>
          <w:sz w:val="22"/>
          <w:szCs w:val="22"/>
        </w:rPr>
        <w:t xml:space="preserve">Research Management Group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EE7BC6">
        <w:rPr>
          <w:rFonts w:asciiTheme="minorHAnsi" w:hAnsiTheme="minorHAnsi" w:cstheme="minorHAnsi"/>
          <w:sz w:val="22"/>
          <w:szCs w:val="22"/>
        </w:rPr>
        <w:t>confirmation</w:t>
      </w:r>
      <w:r w:rsidR="00124E2A">
        <w:rPr>
          <w:rFonts w:asciiTheme="minorHAnsi" w:hAnsiTheme="minorHAnsi" w:cstheme="minorHAnsi"/>
          <w:sz w:val="22"/>
          <w:szCs w:val="22"/>
        </w:rPr>
        <w:t xml:space="preserve"> prior to </w:t>
      </w:r>
      <w:r w:rsidR="00F930D8">
        <w:rPr>
          <w:rFonts w:asciiTheme="minorHAnsi" w:hAnsiTheme="minorHAnsi" w:cstheme="minorHAnsi"/>
          <w:sz w:val="22"/>
          <w:szCs w:val="22"/>
        </w:rPr>
        <w:t xml:space="preserve">notification to the TR-ANZGOG Steering Committee and </w:t>
      </w:r>
      <w:r w:rsidR="00124E2A">
        <w:rPr>
          <w:rFonts w:asciiTheme="minorHAnsi" w:hAnsiTheme="minorHAnsi" w:cstheme="minorHAnsi"/>
          <w:sz w:val="22"/>
          <w:szCs w:val="22"/>
        </w:rPr>
        <w:t xml:space="preserve">ratification by the </w:t>
      </w:r>
      <w:r>
        <w:rPr>
          <w:rFonts w:asciiTheme="minorHAnsi" w:hAnsiTheme="minorHAnsi" w:cstheme="minorHAnsi"/>
          <w:sz w:val="22"/>
          <w:szCs w:val="22"/>
        </w:rPr>
        <w:t xml:space="preserve">ANZGOG Board.    </w:t>
      </w:r>
    </w:p>
    <w:p w14:paraId="29C60DB6" w14:textId="77777777" w:rsidR="00530C6B" w:rsidRPr="00E368A8" w:rsidRDefault="00530C6B" w:rsidP="00530C6B">
      <w:pPr>
        <w:pStyle w:val="ListParagraph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4626871" w14:textId="348D31BB" w:rsidR="001B1FBB" w:rsidRDefault="001B1FBB" w:rsidP="00124E2A">
      <w:pPr>
        <w:pStyle w:val="Heading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D2F1E">
        <w:rPr>
          <w:rFonts w:asciiTheme="minorHAnsi" w:hAnsiTheme="minorHAnsi" w:cstheme="minorHAnsi"/>
          <w:sz w:val="24"/>
          <w:szCs w:val="22"/>
        </w:rPr>
        <w:t>Collaborative research agreement</w:t>
      </w:r>
    </w:p>
    <w:p w14:paraId="27B99313" w14:textId="0F824939" w:rsidR="001D30AA" w:rsidRPr="001D30AA" w:rsidRDefault="001D30AA" w:rsidP="001D30AA">
      <w:pPr>
        <w:rPr>
          <w:rFonts w:asciiTheme="minorHAnsi" w:hAnsiTheme="minorHAnsi" w:cstheme="minorHAnsi"/>
          <w:sz w:val="22"/>
          <w:szCs w:val="22"/>
        </w:rPr>
      </w:pPr>
      <w:r w:rsidRPr="001D30AA">
        <w:rPr>
          <w:rFonts w:asciiTheme="minorHAnsi" w:hAnsiTheme="minorHAnsi" w:cstheme="minorHAnsi"/>
          <w:sz w:val="22"/>
          <w:szCs w:val="22"/>
        </w:rPr>
        <w:t>A collaborative research agreement (CRA) will be implemented between ANZGOG and the participating TR-ANZGOG Network Laboratory</w:t>
      </w:r>
      <w:r w:rsidR="00EE7BC6">
        <w:rPr>
          <w:rFonts w:asciiTheme="minorHAnsi" w:hAnsiTheme="minorHAnsi" w:cstheme="minorHAnsi"/>
          <w:sz w:val="22"/>
          <w:szCs w:val="22"/>
        </w:rPr>
        <w:t>’s institute</w:t>
      </w:r>
      <w:r w:rsidRPr="001D30AA">
        <w:rPr>
          <w:rFonts w:asciiTheme="minorHAnsi" w:hAnsiTheme="minorHAnsi" w:cstheme="minorHAnsi"/>
          <w:sz w:val="22"/>
          <w:szCs w:val="22"/>
        </w:rPr>
        <w:t>.  This CRA will include the following aspects:</w:t>
      </w:r>
    </w:p>
    <w:p w14:paraId="4E4D5D30" w14:textId="77777777" w:rsidR="001B1FBB" w:rsidRPr="001D30AA" w:rsidRDefault="001B1FBB" w:rsidP="001B1F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30AA">
        <w:rPr>
          <w:rFonts w:asciiTheme="minorHAnsi" w:hAnsiTheme="minorHAnsi" w:cstheme="minorHAnsi"/>
          <w:sz w:val="22"/>
          <w:szCs w:val="22"/>
        </w:rPr>
        <w:t>Responsibilities</w:t>
      </w:r>
    </w:p>
    <w:p w14:paraId="08FCE5BD" w14:textId="7EB58A4E" w:rsidR="001B1FBB" w:rsidRPr="001D30AA" w:rsidRDefault="00D563DF" w:rsidP="001B1FB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Establishing an internal</w:t>
      </w:r>
      <w:r w:rsidRPr="001D30AA">
        <w:rPr>
          <w:rFonts w:asciiTheme="minorHAnsi" w:hAnsiTheme="minorHAnsi" w:cstheme="minorHAnsi"/>
          <w:sz w:val="22"/>
          <w:szCs w:val="22"/>
        </w:rPr>
        <w:t xml:space="preserve"> </w:t>
      </w:r>
      <w:r w:rsidR="001B1FBB" w:rsidRPr="001D30AA">
        <w:rPr>
          <w:rFonts w:asciiTheme="minorHAnsi" w:hAnsiTheme="minorHAnsi" w:cstheme="minorHAnsi"/>
          <w:sz w:val="22"/>
          <w:szCs w:val="22"/>
        </w:rPr>
        <w:t xml:space="preserve">process </w:t>
      </w:r>
      <w:r>
        <w:rPr>
          <w:rFonts w:asciiTheme="minorHAnsi" w:hAnsiTheme="minorHAnsi" w:cstheme="minorHAnsi"/>
          <w:sz w:val="22"/>
          <w:szCs w:val="22"/>
        </w:rPr>
        <w:t>for</w:t>
      </w:r>
      <w:r w:rsidRPr="001D30AA">
        <w:rPr>
          <w:rFonts w:asciiTheme="minorHAnsi" w:hAnsiTheme="minorHAnsi" w:cstheme="minorHAnsi"/>
          <w:sz w:val="22"/>
          <w:szCs w:val="22"/>
        </w:rPr>
        <w:t xml:space="preserve"> </w:t>
      </w:r>
      <w:r w:rsidR="001B1FBB" w:rsidRPr="001D30AA">
        <w:rPr>
          <w:rFonts w:asciiTheme="minorHAnsi" w:hAnsiTheme="minorHAnsi" w:cstheme="minorHAnsi"/>
          <w:sz w:val="22"/>
          <w:szCs w:val="22"/>
        </w:rPr>
        <w:t>accepting/ declining trial support</w:t>
      </w:r>
    </w:p>
    <w:p w14:paraId="6B4A82A6" w14:textId="6F4AAA16" w:rsidR="005E7DD4" w:rsidRDefault="00D563DF" w:rsidP="005E7DD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Implementing </w:t>
      </w:r>
      <w:r w:rsidR="001B1FBB" w:rsidRPr="001D30AA">
        <w:rPr>
          <w:rFonts w:asciiTheme="minorHAnsi" w:hAnsiTheme="minorHAnsi" w:cstheme="minorHAnsi"/>
          <w:sz w:val="22"/>
          <w:szCs w:val="22"/>
        </w:rPr>
        <w:t>SOPs for processing</w:t>
      </w:r>
      <w:r w:rsidR="005E7DD4">
        <w:rPr>
          <w:rFonts w:asciiTheme="minorHAnsi" w:hAnsiTheme="minorHAnsi" w:cstheme="minorHAnsi"/>
          <w:sz w:val="22"/>
          <w:szCs w:val="22"/>
        </w:rPr>
        <w:t xml:space="preserve"> biospecimens</w:t>
      </w:r>
    </w:p>
    <w:p w14:paraId="15CF13A0" w14:textId="1587DE28" w:rsidR="005E7DD4" w:rsidRPr="005E7DD4" w:rsidRDefault="00D563DF" w:rsidP="005E7DD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Implementing q</w:t>
      </w:r>
      <w:r w:rsidR="005E7DD4">
        <w:rPr>
          <w:rFonts w:asciiTheme="minorHAnsi" w:hAnsiTheme="minorHAnsi" w:cstheme="minorHAnsi"/>
          <w:sz w:val="22"/>
          <w:szCs w:val="22"/>
        </w:rPr>
        <w:t>uality control/ quality assurance measures</w:t>
      </w:r>
    </w:p>
    <w:p w14:paraId="2F1F0425" w14:textId="77777777" w:rsidR="001B1FBB" w:rsidRPr="001D30AA" w:rsidRDefault="001B1FBB" w:rsidP="001B1F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30AA">
        <w:rPr>
          <w:rFonts w:asciiTheme="minorHAnsi" w:hAnsiTheme="minorHAnsi" w:cstheme="minorHAnsi"/>
          <w:sz w:val="22"/>
          <w:szCs w:val="22"/>
        </w:rPr>
        <w:t xml:space="preserve">Cost recovery model  </w:t>
      </w:r>
    </w:p>
    <w:p w14:paraId="53EED83B" w14:textId="77777777" w:rsidR="001B1FBB" w:rsidRPr="001D30AA" w:rsidRDefault="001B1FBB" w:rsidP="001B1F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30AA">
        <w:rPr>
          <w:rFonts w:asciiTheme="minorHAnsi" w:hAnsiTheme="minorHAnsi" w:cstheme="minorHAnsi"/>
          <w:sz w:val="22"/>
          <w:szCs w:val="22"/>
        </w:rPr>
        <w:t>Reporting requirements</w:t>
      </w:r>
    </w:p>
    <w:p w14:paraId="0CEA32A4" w14:textId="77777777" w:rsidR="001B1FBB" w:rsidRPr="001D30AA" w:rsidRDefault="001B1FBB" w:rsidP="001B1F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D30AA">
        <w:rPr>
          <w:rFonts w:asciiTheme="minorHAnsi" w:hAnsiTheme="minorHAnsi" w:cstheme="minorHAnsi"/>
          <w:sz w:val="22"/>
          <w:szCs w:val="22"/>
        </w:rPr>
        <w:t>Publication policy</w:t>
      </w:r>
    </w:p>
    <w:p w14:paraId="0FA583F0" w14:textId="746B30FF" w:rsidR="00EE7BC6" w:rsidRDefault="00EE7BC6" w:rsidP="00EE7B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sub-study service agreement will be executed prior to support of an individual trial.</w:t>
      </w:r>
    </w:p>
    <w:p w14:paraId="441B9629" w14:textId="1B7F303E" w:rsidR="00EE7BC6" w:rsidRDefault="00EE7BC6" w:rsidP="0020392C">
      <w:pPr>
        <w:spacing w:after="160" w:line="259" w:lineRule="auto"/>
        <w:rPr>
          <w:rFonts w:asciiTheme="minorHAnsi" w:hAnsiTheme="minorHAnsi" w:cstheme="minorHAnsi"/>
          <w:sz w:val="28"/>
          <w:szCs w:val="22"/>
        </w:rPr>
        <w:pPrChange w:id="0" w:author="TR-ANZGOG" w:date="2020-09-09T19:15:00Z">
          <w:pPr/>
        </w:pPrChange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76221B" w:rsidRPr="0042170E">
        <w:rPr>
          <w:rFonts w:asciiTheme="minorHAnsi" w:hAnsiTheme="minorHAnsi" w:cstheme="minorHAnsi"/>
          <w:sz w:val="28"/>
          <w:szCs w:val="22"/>
        </w:rPr>
        <w:lastRenderedPageBreak/>
        <w:t xml:space="preserve">Appendix A: </w:t>
      </w:r>
    </w:p>
    <w:p w14:paraId="7A6453F8" w14:textId="77B05E39" w:rsidR="00CB38A5" w:rsidRPr="0042170E" w:rsidRDefault="0076221B">
      <w:pPr>
        <w:rPr>
          <w:rFonts w:asciiTheme="minorHAnsi" w:hAnsiTheme="minorHAnsi" w:cstheme="minorHAnsi"/>
          <w:b/>
          <w:sz w:val="24"/>
          <w:szCs w:val="24"/>
        </w:rPr>
      </w:pPr>
      <w:r w:rsidRPr="0042170E">
        <w:rPr>
          <w:rFonts w:asciiTheme="minorHAnsi" w:hAnsiTheme="minorHAnsi" w:cstheme="minorHAnsi"/>
          <w:b/>
          <w:sz w:val="24"/>
          <w:szCs w:val="24"/>
        </w:rPr>
        <w:t xml:space="preserve">Application form </w:t>
      </w:r>
      <w:r w:rsidR="00B109DD" w:rsidRPr="0042170E">
        <w:rPr>
          <w:rFonts w:asciiTheme="minorHAnsi" w:hAnsiTheme="minorHAnsi" w:cstheme="minorHAnsi"/>
          <w:b/>
          <w:sz w:val="24"/>
          <w:szCs w:val="24"/>
        </w:rPr>
        <w:t>for part</w:t>
      </w:r>
      <w:r w:rsidR="00603035" w:rsidRPr="0042170E">
        <w:rPr>
          <w:rFonts w:asciiTheme="minorHAnsi" w:hAnsiTheme="minorHAnsi" w:cstheme="minorHAnsi"/>
          <w:b/>
          <w:sz w:val="24"/>
          <w:szCs w:val="24"/>
        </w:rPr>
        <w:t>icipation as TR-ANZGOG Network L</w:t>
      </w:r>
      <w:r w:rsidR="00B109DD" w:rsidRPr="0042170E">
        <w:rPr>
          <w:rFonts w:asciiTheme="minorHAnsi" w:hAnsiTheme="minorHAnsi" w:cstheme="minorHAnsi"/>
          <w:b/>
          <w:sz w:val="24"/>
          <w:szCs w:val="24"/>
        </w:rPr>
        <w:t>aborat</w:t>
      </w:r>
      <w:bookmarkStart w:id="1" w:name="_GoBack"/>
      <w:bookmarkEnd w:id="1"/>
      <w:r w:rsidR="00B109DD" w:rsidRPr="0042170E">
        <w:rPr>
          <w:rFonts w:asciiTheme="minorHAnsi" w:hAnsiTheme="minorHAnsi" w:cstheme="minorHAnsi"/>
          <w:b/>
          <w:sz w:val="24"/>
          <w:szCs w:val="24"/>
        </w:rPr>
        <w:t>ory</w:t>
      </w:r>
    </w:p>
    <w:p w14:paraId="1ED94A50" w14:textId="77777777" w:rsidR="00605822" w:rsidRDefault="00603035" w:rsidP="00603035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>This form is to be completed by laboratories or biobanks interested in participating as a</w:t>
      </w:r>
      <w:r w:rsidR="00E368A8" w:rsidRPr="00E368A8">
        <w:rPr>
          <w:rFonts w:asciiTheme="minorHAnsi" w:hAnsiTheme="minorHAnsi" w:cstheme="minorHAnsi"/>
          <w:sz w:val="22"/>
          <w:szCs w:val="22"/>
        </w:rPr>
        <w:t xml:space="preserve"> designated TR-ANZGOG Network Laboratory to assist with the collection, processing and storage of biospecimens collected in association with ANZGOG clinical trials.</w:t>
      </w:r>
      <w:r w:rsidR="004217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65E55D7" w14:textId="4390A366" w:rsidR="00603035" w:rsidRDefault="0042170E" w:rsidP="006030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following equipment and/or resources are not essential for participation but will assist </w:t>
      </w:r>
      <w:r w:rsidR="00F4407C">
        <w:rPr>
          <w:rFonts w:asciiTheme="minorHAnsi" w:hAnsiTheme="minorHAnsi" w:cstheme="minorHAnsi"/>
          <w:sz w:val="22"/>
          <w:szCs w:val="22"/>
        </w:rPr>
        <w:t>with TR-ANZGOG capacity planning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8B4EC5" w14:textId="009BF80B" w:rsidR="00605822" w:rsidRDefault="00605822" w:rsidP="006030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an SOP or equivalent covers any of the criteria, please reference the SOP, or equivalent, and provide a copy as applicable.</w:t>
      </w:r>
    </w:p>
    <w:p w14:paraId="6C1C7D78" w14:textId="63EFF0B4" w:rsidR="00605822" w:rsidRPr="001D30AA" w:rsidRDefault="00603035" w:rsidP="001E55C0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Applications will be reviewed by </w:t>
      </w:r>
      <w:r w:rsidR="005213DD">
        <w:rPr>
          <w:rFonts w:asciiTheme="minorHAnsi" w:hAnsiTheme="minorHAnsi" w:cstheme="minorHAnsi"/>
          <w:sz w:val="22"/>
          <w:szCs w:val="22"/>
        </w:rPr>
        <w:t xml:space="preserve">independent </w:t>
      </w:r>
      <w:r w:rsidR="00282A8B">
        <w:rPr>
          <w:rFonts w:asciiTheme="minorHAnsi" w:hAnsiTheme="minorHAnsi" w:cstheme="minorHAnsi"/>
          <w:sz w:val="22"/>
          <w:szCs w:val="22"/>
        </w:rPr>
        <w:t xml:space="preserve">ANZGOG </w:t>
      </w:r>
      <w:r w:rsidR="00741514">
        <w:rPr>
          <w:rFonts w:asciiTheme="minorHAnsi" w:hAnsiTheme="minorHAnsi" w:cstheme="minorHAnsi"/>
          <w:sz w:val="22"/>
          <w:szCs w:val="22"/>
        </w:rPr>
        <w:t xml:space="preserve">(or TR-ANZGOG) </w:t>
      </w:r>
      <w:r w:rsidR="009522C6">
        <w:rPr>
          <w:rFonts w:asciiTheme="minorHAnsi" w:hAnsiTheme="minorHAnsi" w:cstheme="minorHAnsi"/>
          <w:sz w:val="22"/>
          <w:szCs w:val="22"/>
        </w:rPr>
        <w:t xml:space="preserve">delegates </w:t>
      </w:r>
      <w:r w:rsidRPr="00E368A8">
        <w:rPr>
          <w:rFonts w:asciiTheme="minorHAnsi" w:hAnsiTheme="minorHAnsi" w:cstheme="minorHAnsi"/>
          <w:sz w:val="22"/>
          <w:szCs w:val="22"/>
        </w:rPr>
        <w:t xml:space="preserve">and ratified by ANZGOG Board.  </w:t>
      </w:r>
      <w:r w:rsidR="00605822">
        <w:rPr>
          <w:rFonts w:asciiTheme="minorHAnsi" w:hAnsiTheme="minorHAnsi" w:cstheme="minorHAnsi"/>
          <w:sz w:val="22"/>
          <w:szCs w:val="22"/>
        </w:rPr>
        <w:t>Feedback will be provided where appropriate and if the applying laboratory is approved as a TR-ANZGOG Network Laboratory a</w:t>
      </w:r>
      <w:r w:rsidR="00605822" w:rsidRPr="001D30AA">
        <w:rPr>
          <w:rFonts w:asciiTheme="minorHAnsi" w:hAnsiTheme="minorHAnsi" w:cstheme="minorHAnsi"/>
          <w:sz w:val="22"/>
          <w:szCs w:val="22"/>
        </w:rPr>
        <w:t xml:space="preserve"> collaborative research agreement (CRA) will be implemented between ANZGOG and the participating TR-ANZGOG Network Laboratory</w:t>
      </w:r>
      <w:r w:rsidR="00605822">
        <w:rPr>
          <w:rFonts w:asciiTheme="minorHAnsi" w:hAnsiTheme="minorHAnsi" w:cstheme="minorHAnsi"/>
          <w:sz w:val="22"/>
          <w:szCs w:val="22"/>
        </w:rPr>
        <w:t>’s institute</w:t>
      </w:r>
      <w:r w:rsidR="00605822" w:rsidRPr="001D30A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70F9C51" w14:textId="06F20FE5" w:rsidR="00E368A8" w:rsidRPr="00E368A8" w:rsidRDefault="00605822" w:rsidP="006058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sub-study service agreement will be executed prior to support of an individual trial</w:t>
      </w:r>
      <w:r w:rsidR="006F0208">
        <w:rPr>
          <w:rFonts w:asciiTheme="minorHAnsi" w:hAnsiTheme="minorHAnsi" w:cstheme="minorHAnsi"/>
          <w:sz w:val="22"/>
          <w:szCs w:val="22"/>
        </w:rPr>
        <w:t>.</w:t>
      </w:r>
    </w:p>
    <w:p w14:paraId="55F7A1D0" w14:textId="1B20DF1F" w:rsidR="00603035" w:rsidRDefault="00603035" w:rsidP="005E7DD4">
      <w:pPr>
        <w:rPr>
          <w:rFonts w:asciiTheme="minorHAnsi" w:hAnsiTheme="minorHAnsi" w:cstheme="minorHAnsi"/>
          <w:sz w:val="22"/>
          <w:szCs w:val="22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For queries, please contact the TR-ANZGOG Project Manager via </w:t>
      </w:r>
      <w:hyperlink r:id="rId8" w:history="1">
        <w:r w:rsidRPr="00E368A8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tr-anzgog@anzgog.org.au</w:t>
        </w:r>
      </w:hyperlink>
      <w:r w:rsidRPr="00E368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DD4" w:rsidRPr="0042170E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="005E7DD4" w:rsidRPr="0042170E">
        <w:rPr>
          <w:rFonts w:asciiTheme="minorHAnsi" w:hAnsiTheme="minorHAnsi" w:cstheme="minorHAnsi"/>
          <w:sz w:val="22"/>
          <w:szCs w:val="22"/>
        </w:rPr>
        <w:t xml:space="preserve"> +61 2 8004 3401</w:t>
      </w:r>
      <w:r w:rsidR="00736516">
        <w:rPr>
          <w:rFonts w:asciiTheme="minorHAnsi" w:hAnsiTheme="minorHAnsi" w:cstheme="minorHAnsi"/>
          <w:sz w:val="22"/>
          <w:szCs w:val="22"/>
        </w:rPr>
        <w:t>.</w:t>
      </w:r>
    </w:p>
    <w:p w14:paraId="571C7A9B" w14:textId="0EEA7EB2" w:rsidR="00736516" w:rsidRDefault="00736516" w:rsidP="005E7D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complete as fully as possible and return to the TR-ANZGOG Project Manager</w:t>
      </w:r>
      <w:r w:rsidR="00E149AC">
        <w:rPr>
          <w:rFonts w:asciiTheme="minorHAnsi" w:hAnsiTheme="minorHAnsi" w:cstheme="minorHAnsi"/>
          <w:sz w:val="22"/>
          <w:szCs w:val="22"/>
        </w:rPr>
        <w:t>.</w:t>
      </w:r>
    </w:p>
    <w:p w14:paraId="5FD984DF" w14:textId="2DAE582E" w:rsidR="00736516" w:rsidRPr="0042170E" w:rsidRDefault="00736516" w:rsidP="005E7DD4">
      <w:pPr>
        <w:rPr>
          <w:rFonts w:asciiTheme="minorHAnsi" w:hAnsiTheme="minorHAnsi" w:cstheme="minorHAnsi"/>
          <w:sz w:val="22"/>
          <w:szCs w:val="22"/>
        </w:rPr>
      </w:pPr>
    </w:p>
    <w:p w14:paraId="75F63E1D" w14:textId="77777777" w:rsidR="0076221B" w:rsidRPr="00E368A8" w:rsidRDefault="0076221B">
      <w:pPr>
        <w:rPr>
          <w:rFonts w:asciiTheme="minorHAnsi" w:hAnsiTheme="minorHAnsi" w:cstheme="minorHAnsi"/>
          <w:b/>
          <w:sz w:val="22"/>
          <w:szCs w:val="22"/>
        </w:rPr>
      </w:pPr>
    </w:p>
    <w:p w14:paraId="02B9C378" w14:textId="77777777" w:rsidR="0076221B" w:rsidRPr="00E368A8" w:rsidRDefault="0076221B">
      <w:pPr>
        <w:rPr>
          <w:rFonts w:asciiTheme="minorHAnsi" w:hAnsiTheme="minorHAnsi" w:cstheme="minorHAnsi"/>
          <w:b/>
          <w:sz w:val="22"/>
          <w:szCs w:val="22"/>
        </w:rPr>
      </w:pPr>
      <w:r w:rsidRPr="00E368A8">
        <w:rPr>
          <w:rFonts w:asciiTheme="minorHAnsi" w:hAnsiTheme="minorHAnsi" w:cstheme="minorHAnsi"/>
          <w:b/>
          <w:sz w:val="22"/>
          <w:szCs w:val="22"/>
        </w:rPr>
        <w:t>Laboratory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6221B" w:rsidRPr="00E368A8" w14:paraId="495DB461" w14:textId="77777777" w:rsidTr="0042170E">
        <w:tc>
          <w:tcPr>
            <w:tcW w:w="2547" w:type="dxa"/>
          </w:tcPr>
          <w:p w14:paraId="2B8C797C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Laboratory name:</w:t>
            </w:r>
          </w:p>
        </w:tc>
        <w:tc>
          <w:tcPr>
            <w:tcW w:w="6469" w:type="dxa"/>
          </w:tcPr>
          <w:p w14:paraId="471D47F1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21B" w:rsidRPr="00E368A8" w14:paraId="048D91A4" w14:textId="77777777" w:rsidTr="0042170E">
        <w:tc>
          <w:tcPr>
            <w:tcW w:w="2547" w:type="dxa"/>
          </w:tcPr>
          <w:p w14:paraId="2ADDC02F" w14:textId="334DB1A1" w:rsidR="0076221B" w:rsidRPr="00E368A8" w:rsidRDefault="0076221B" w:rsidP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Primary contact name:</w:t>
            </w:r>
          </w:p>
        </w:tc>
        <w:tc>
          <w:tcPr>
            <w:tcW w:w="6469" w:type="dxa"/>
          </w:tcPr>
          <w:p w14:paraId="1822A7D7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6516" w:rsidRPr="00E368A8" w14:paraId="10F1064C" w14:textId="77777777" w:rsidTr="0042170E">
        <w:tc>
          <w:tcPr>
            <w:tcW w:w="2547" w:type="dxa"/>
          </w:tcPr>
          <w:p w14:paraId="7EEDE145" w14:textId="7EBF15E2" w:rsidR="00736516" w:rsidRPr="00E368A8" w:rsidDel="00736516" w:rsidRDefault="00736516" w:rsidP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Role/ Position:</w:t>
            </w:r>
          </w:p>
        </w:tc>
        <w:tc>
          <w:tcPr>
            <w:tcW w:w="6469" w:type="dxa"/>
          </w:tcPr>
          <w:p w14:paraId="06E81818" w14:textId="77777777" w:rsidR="00736516" w:rsidRPr="00E368A8" w:rsidRDefault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21B" w:rsidRPr="00E368A8" w14:paraId="49B7E721" w14:textId="77777777" w:rsidTr="0042170E">
        <w:tc>
          <w:tcPr>
            <w:tcW w:w="2547" w:type="dxa"/>
          </w:tcPr>
          <w:p w14:paraId="4618EC56" w14:textId="77C68604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Phone: </w:t>
            </w:r>
          </w:p>
        </w:tc>
        <w:tc>
          <w:tcPr>
            <w:tcW w:w="6469" w:type="dxa"/>
          </w:tcPr>
          <w:p w14:paraId="452F7C14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6516" w:rsidRPr="00E368A8" w14:paraId="6E0993B3" w14:textId="77777777" w:rsidTr="0042170E">
        <w:tc>
          <w:tcPr>
            <w:tcW w:w="2547" w:type="dxa"/>
          </w:tcPr>
          <w:p w14:paraId="500EA4B5" w14:textId="4D5E1B5A" w:rsidR="00736516" w:rsidRPr="00E368A8" w:rsidRDefault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469" w:type="dxa"/>
          </w:tcPr>
          <w:p w14:paraId="5CD18C8B" w14:textId="77777777" w:rsidR="00736516" w:rsidRPr="00E368A8" w:rsidRDefault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21B" w:rsidRPr="00E368A8" w14:paraId="4F259C0D" w14:textId="77777777" w:rsidTr="0042170E">
        <w:tc>
          <w:tcPr>
            <w:tcW w:w="2547" w:type="dxa"/>
          </w:tcPr>
          <w:p w14:paraId="2F2AAAFD" w14:textId="77777777" w:rsidR="0076221B" w:rsidRPr="00E368A8" w:rsidRDefault="0076221B" w:rsidP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Laboratory address:</w:t>
            </w:r>
          </w:p>
          <w:p w14:paraId="12EE8920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</w:tcPr>
          <w:p w14:paraId="640F429A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AEDB4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DF179" w14:textId="77777777" w:rsidR="0076221B" w:rsidRPr="00E368A8" w:rsidRDefault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6516" w:rsidRPr="00E368A8" w14:paraId="0E9090ED" w14:textId="77777777" w:rsidTr="0042170E">
        <w:tc>
          <w:tcPr>
            <w:tcW w:w="2547" w:type="dxa"/>
          </w:tcPr>
          <w:p w14:paraId="62262F11" w14:textId="773EE75B" w:rsidR="00736516" w:rsidRDefault="00736516" w:rsidP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Lab</w:t>
            </w:r>
            <w:r w:rsidR="006F0208">
              <w:rPr>
                <w:rFonts w:asciiTheme="minorHAnsi" w:hAnsiTheme="minorHAnsi" w:cstheme="minorHAnsi"/>
                <w:sz w:val="22"/>
                <w:szCs w:val="22"/>
              </w:rPr>
              <w:t>oratory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Manager or equivalent (if different to Primary Contact)</w:t>
            </w:r>
          </w:p>
        </w:tc>
        <w:tc>
          <w:tcPr>
            <w:tcW w:w="6469" w:type="dxa"/>
          </w:tcPr>
          <w:p w14:paraId="6DE8945C" w14:textId="77777777" w:rsidR="00736516" w:rsidRPr="00E368A8" w:rsidRDefault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6516" w:rsidRPr="00E368A8" w14:paraId="752C72EC" w14:textId="77777777" w:rsidTr="0042170E">
        <w:tc>
          <w:tcPr>
            <w:tcW w:w="2547" w:type="dxa"/>
          </w:tcPr>
          <w:p w14:paraId="1EAB2CEE" w14:textId="44539900" w:rsidR="00736516" w:rsidRPr="00E368A8" w:rsidRDefault="00736516" w:rsidP="00762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Employer of Laboratory</w:t>
            </w:r>
          </w:p>
        </w:tc>
        <w:tc>
          <w:tcPr>
            <w:tcW w:w="6469" w:type="dxa"/>
          </w:tcPr>
          <w:p w14:paraId="27E772D1" w14:textId="77777777" w:rsidR="00736516" w:rsidRPr="00E368A8" w:rsidRDefault="00736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43DC3B" w14:textId="77777777" w:rsidR="006F0208" w:rsidRDefault="006F020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2BC8CB8" w14:textId="37444911" w:rsidR="0076221B" w:rsidRDefault="0076221B">
      <w:pPr>
        <w:rPr>
          <w:rFonts w:asciiTheme="minorHAnsi" w:hAnsiTheme="minorHAnsi" w:cstheme="minorHAnsi"/>
          <w:sz w:val="22"/>
          <w:szCs w:val="22"/>
        </w:rPr>
      </w:pPr>
    </w:p>
    <w:p w14:paraId="6F3D174C" w14:textId="726796D1" w:rsidR="00F4407C" w:rsidRDefault="00F4407C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B5DD5">
        <w:rPr>
          <w:rFonts w:asciiTheme="minorHAnsi" w:hAnsiTheme="minorHAnsi" w:cstheme="minorHAnsi"/>
          <w:b/>
          <w:i/>
          <w:sz w:val="22"/>
          <w:szCs w:val="22"/>
        </w:rPr>
        <w:t>Please answer the following questions:</w:t>
      </w:r>
    </w:p>
    <w:p w14:paraId="0B11D23B" w14:textId="77777777" w:rsidR="0033107E" w:rsidRPr="001B5DD5" w:rsidRDefault="0033107E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195AED5" w14:textId="7BFBA4C3" w:rsidR="001B5DD5" w:rsidRPr="005A38BB" w:rsidRDefault="00F4407C" w:rsidP="001B5DD5">
      <w:pPr>
        <w:pStyle w:val="MediumGrid21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2"/>
        </w:rPr>
        <w:t xml:space="preserve">Do you agree to the payment of standard fees to TR-ANZGOG Network laboratories as per the drafted TR-ANZGOG Cost Recovery Policy? </w:t>
      </w:r>
      <w:r w:rsidR="001B5DD5">
        <w:rPr>
          <w:rFonts w:asciiTheme="minorHAnsi" w:hAnsiTheme="minorHAnsi" w:cstheme="minorHAnsi"/>
          <w:sz w:val="22"/>
        </w:rPr>
        <w:tab/>
      </w:r>
      <w:r w:rsidR="001B5DD5">
        <w:rPr>
          <w:rFonts w:asciiTheme="minorHAnsi" w:hAnsiTheme="minorHAnsi" w:cstheme="minorHAnsi"/>
          <w:sz w:val="22"/>
        </w:rPr>
        <w:tab/>
      </w:r>
      <w:r w:rsidR="001B5DD5">
        <w:rPr>
          <w:rFonts w:asciiTheme="minorHAnsi" w:hAnsiTheme="minorHAnsi" w:cstheme="minorHAnsi"/>
          <w:sz w:val="22"/>
        </w:rPr>
        <w:tab/>
      </w:r>
      <w:r w:rsidR="001B5DD5">
        <w:rPr>
          <w:rFonts w:asciiTheme="minorHAnsi" w:hAnsiTheme="minorHAnsi" w:cstheme="minorHAnsi"/>
          <w:sz w:val="22"/>
        </w:rPr>
        <w:tab/>
      </w:r>
      <w:r w:rsidR="001B5DD5">
        <w:rPr>
          <w:rFonts w:asciiTheme="minorHAnsi" w:hAnsiTheme="minorHAnsi" w:cstheme="minorHAnsi"/>
          <w:sz w:val="22"/>
        </w:rPr>
        <w:tab/>
      </w:r>
      <w:r w:rsidR="001B5DD5"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="001B5DD5" w:rsidRPr="005A38BB">
        <w:rPr>
          <w:rFonts w:asciiTheme="minorHAnsi" w:hAnsiTheme="minorHAnsi" w:cstheme="minorHAnsi"/>
          <w:sz w:val="21"/>
          <w:szCs w:val="21"/>
        </w:rPr>
        <w:t xml:space="preserve"> Yes  </w:t>
      </w:r>
      <w:r w:rsidR="001B5DD5"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="001B5DD5" w:rsidRPr="005A38BB">
        <w:rPr>
          <w:rFonts w:asciiTheme="minorHAnsi" w:hAnsiTheme="minorHAnsi" w:cstheme="minorHAnsi"/>
          <w:sz w:val="21"/>
          <w:szCs w:val="21"/>
        </w:rPr>
        <w:t xml:space="preserve"> No     </w:t>
      </w:r>
    </w:p>
    <w:p w14:paraId="28CCC171" w14:textId="26A0DC4A" w:rsidR="00F4407C" w:rsidRDefault="00F4407C">
      <w:pPr>
        <w:rPr>
          <w:rFonts w:asciiTheme="minorHAnsi" w:hAnsiTheme="minorHAnsi" w:cstheme="minorHAnsi"/>
          <w:sz w:val="22"/>
          <w:szCs w:val="22"/>
        </w:rPr>
      </w:pPr>
    </w:p>
    <w:p w14:paraId="2DA7076D" w14:textId="18AD1A17" w:rsidR="001B5DD5" w:rsidRPr="005A38BB" w:rsidRDefault="00F4407C" w:rsidP="001B5DD5">
      <w:pPr>
        <w:pStyle w:val="MediumGrid21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2"/>
        </w:rPr>
        <w:t>Do you have staffing capacity to process on average 1-2 samples per week, comprised of 3-4 x 10</w:t>
      </w:r>
      <w:r w:rsidR="009522C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mL vacutainers of blood</w:t>
      </w:r>
      <w:r w:rsidR="001B5DD5">
        <w:rPr>
          <w:rFonts w:asciiTheme="minorHAnsi" w:hAnsiTheme="minorHAnsi" w:cstheme="minorHAnsi"/>
          <w:sz w:val="22"/>
        </w:rPr>
        <w:t xml:space="preserve"> as detailed in the </w:t>
      </w:r>
      <w:r w:rsidR="00477CA1">
        <w:rPr>
          <w:rFonts w:asciiTheme="minorHAnsi" w:hAnsiTheme="minorHAnsi" w:cstheme="minorHAnsi"/>
          <w:sz w:val="22"/>
        </w:rPr>
        <w:t xml:space="preserve">TR-ANZGOG </w:t>
      </w:r>
      <w:r w:rsidR="001B5DD5">
        <w:rPr>
          <w:rFonts w:asciiTheme="minorHAnsi" w:hAnsiTheme="minorHAnsi" w:cstheme="minorHAnsi"/>
          <w:sz w:val="22"/>
        </w:rPr>
        <w:t>Biospecimen Processing Manual</w:t>
      </w:r>
      <w:r w:rsidR="001B1EC5">
        <w:rPr>
          <w:rFonts w:asciiTheme="minorHAnsi" w:hAnsiTheme="minorHAnsi" w:cstheme="minorHAnsi"/>
          <w:sz w:val="22"/>
        </w:rPr>
        <w:t xml:space="preserve"> (BPM)</w:t>
      </w:r>
      <w:r>
        <w:rPr>
          <w:rFonts w:asciiTheme="minorHAnsi" w:hAnsiTheme="minorHAnsi" w:cstheme="minorHAnsi"/>
          <w:sz w:val="22"/>
        </w:rPr>
        <w:t>?</w:t>
      </w:r>
      <w:r w:rsidR="001B5DD5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33107E">
        <w:rPr>
          <w:rFonts w:asciiTheme="minorHAnsi" w:hAnsiTheme="minorHAnsi" w:cstheme="minorHAnsi"/>
          <w:sz w:val="22"/>
        </w:rPr>
        <w:tab/>
      </w:r>
      <w:r w:rsidR="00477CA1">
        <w:rPr>
          <w:rFonts w:asciiTheme="minorHAnsi" w:hAnsiTheme="minorHAnsi" w:cstheme="minorHAnsi"/>
          <w:sz w:val="22"/>
        </w:rPr>
        <w:tab/>
      </w:r>
      <w:r w:rsidR="001B5DD5"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="001B5DD5" w:rsidRPr="005A38BB">
        <w:rPr>
          <w:rFonts w:asciiTheme="minorHAnsi" w:hAnsiTheme="minorHAnsi" w:cstheme="minorHAnsi"/>
          <w:sz w:val="21"/>
          <w:szCs w:val="21"/>
        </w:rPr>
        <w:t xml:space="preserve"> Yes  </w:t>
      </w:r>
      <w:r w:rsidR="001B5DD5"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="001B5DD5" w:rsidRPr="005A38BB">
        <w:rPr>
          <w:rFonts w:asciiTheme="minorHAnsi" w:hAnsiTheme="minorHAnsi" w:cstheme="minorHAnsi"/>
          <w:sz w:val="21"/>
          <w:szCs w:val="21"/>
        </w:rPr>
        <w:t xml:space="preserve"> No     </w:t>
      </w:r>
    </w:p>
    <w:p w14:paraId="17C3585D" w14:textId="1426914C" w:rsidR="00F4407C" w:rsidRDefault="00F4407C">
      <w:pPr>
        <w:rPr>
          <w:rFonts w:asciiTheme="minorHAnsi" w:hAnsiTheme="minorHAnsi" w:cstheme="minorHAnsi"/>
          <w:sz w:val="22"/>
          <w:szCs w:val="22"/>
        </w:rPr>
      </w:pPr>
    </w:p>
    <w:p w14:paraId="48562707" w14:textId="27C0CA5C" w:rsidR="00477CA1" w:rsidRDefault="00477CA1" w:rsidP="001E55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required, would this laboratory have staffing capacity to p</w:t>
      </w:r>
      <w:r w:rsidR="001B1EC5">
        <w:rPr>
          <w:rFonts w:asciiTheme="minorHAnsi" w:hAnsiTheme="minorHAnsi" w:cstheme="minorHAnsi"/>
          <w:sz w:val="22"/>
          <w:szCs w:val="22"/>
        </w:rPr>
        <w:t>erform</w:t>
      </w:r>
      <w:r>
        <w:rPr>
          <w:rFonts w:asciiTheme="minorHAnsi" w:hAnsiTheme="minorHAnsi" w:cstheme="minorHAnsi"/>
          <w:sz w:val="22"/>
          <w:szCs w:val="22"/>
        </w:rPr>
        <w:t xml:space="preserve"> the following:</w:t>
      </w:r>
    </w:p>
    <w:p w14:paraId="3BAF0CEB" w14:textId="7FED7185" w:rsidR="00477CA1" w:rsidRPr="001E55C0" w:rsidRDefault="00477CA1" w:rsidP="001E55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63E361F" w14:textId="1FFF0336" w:rsidR="00477CA1" w:rsidRDefault="001B1EC5" w:rsidP="001E55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477CA1">
        <w:rPr>
          <w:rFonts w:asciiTheme="minorHAnsi" w:hAnsiTheme="minorHAnsi" w:cstheme="minorHAnsi"/>
          <w:sz w:val="22"/>
          <w:szCs w:val="22"/>
        </w:rPr>
        <w:t>ormalin-fixed paraffin-embedded (FFPE) tissue block</w:t>
      </w:r>
      <w:r>
        <w:rPr>
          <w:rFonts w:asciiTheme="minorHAnsi" w:hAnsiTheme="minorHAnsi" w:cstheme="minorHAnsi"/>
          <w:sz w:val="22"/>
          <w:szCs w:val="22"/>
        </w:rPr>
        <w:t xml:space="preserve"> preparation</w:t>
      </w:r>
      <w:r w:rsidR="00477CA1">
        <w:rPr>
          <w:rFonts w:asciiTheme="minorHAnsi" w:hAnsiTheme="minorHAnsi" w:cstheme="minorHAnsi"/>
          <w:sz w:val="22"/>
          <w:szCs w:val="22"/>
        </w:rPr>
        <w:t xml:space="preserve"> </w:t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Yes  </w:t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No     </w:t>
      </w:r>
    </w:p>
    <w:p w14:paraId="6125946F" w14:textId="766E8988" w:rsidR="001B1EC5" w:rsidRDefault="001B1EC5" w:rsidP="001E55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Haematoxylin &amp; Eosin (H&amp;E) staining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A38BB">
        <w:rPr>
          <w:rFonts w:asciiTheme="minorHAnsi" w:hAnsiTheme="minorHAnsi" w:cstheme="minorHAnsi"/>
        </w:rPr>
        <w:sym w:font="Wingdings" w:char="F0A8"/>
      </w:r>
      <w:r w:rsidRPr="005A38BB">
        <w:rPr>
          <w:rFonts w:asciiTheme="minorHAnsi" w:hAnsiTheme="minorHAnsi" w:cstheme="minorHAnsi"/>
        </w:rPr>
        <w:t xml:space="preserve"> Yes  </w:t>
      </w:r>
      <w:r w:rsidRPr="005A38BB"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No</w:t>
      </w:r>
      <w:r w:rsidRPr="005A38BB">
        <w:rPr>
          <w:rFonts w:asciiTheme="minorHAnsi" w:hAnsiTheme="minorHAnsi" w:cstheme="minorHAnsi"/>
        </w:rPr>
        <w:t xml:space="preserve"> </w:t>
      </w:r>
    </w:p>
    <w:p w14:paraId="05ADBB08" w14:textId="29B346D3" w:rsidR="00477CA1" w:rsidRDefault="001B1EC5" w:rsidP="001E55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Freezing of fresh tissue</w:t>
      </w:r>
      <w:r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 xml:space="preserve"> </w:t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Yes  </w:t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No     </w:t>
      </w:r>
    </w:p>
    <w:p w14:paraId="675FC881" w14:textId="550B18CD" w:rsidR="00477CA1" w:rsidRDefault="00E149AC" w:rsidP="001E55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Processing of </w:t>
      </w:r>
      <w:r w:rsidR="001B1EC5">
        <w:rPr>
          <w:rFonts w:asciiTheme="minorHAnsi" w:hAnsiTheme="minorHAnsi" w:cstheme="minorHAnsi"/>
          <w:sz w:val="22"/>
          <w:szCs w:val="22"/>
        </w:rPr>
        <w:t>a</w:t>
      </w:r>
      <w:r w:rsidR="00477CA1">
        <w:rPr>
          <w:rFonts w:asciiTheme="minorHAnsi" w:hAnsiTheme="minorHAnsi" w:cstheme="minorHAnsi"/>
          <w:sz w:val="22"/>
          <w:szCs w:val="22"/>
        </w:rPr>
        <w:t>scites</w:t>
      </w:r>
      <w:r w:rsidR="001B1EC5">
        <w:rPr>
          <w:rFonts w:asciiTheme="minorHAnsi" w:hAnsiTheme="minorHAnsi" w:cstheme="minorHAnsi"/>
          <w:sz w:val="22"/>
          <w:szCs w:val="22"/>
        </w:rPr>
        <w:t xml:space="preserve"> (as detailed in the TR-ANZGOG BPM)</w:t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Yes  </w:t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No     </w:t>
      </w:r>
    </w:p>
    <w:p w14:paraId="5752EE1A" w14:textId="126FE936" w:rsidR="00477CA1" w:rsidRDefault="001B1EC5" w:rsidP="001E55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DNA extraction from m</w:t>
      </w:r>
      <w:r w:rsidR="00477CA1">
        <w:rPr>
          <w:rFonts w:asciiTheme="minorHAnsi" w:hAnsiTheme="minorHAnsi" w:cstheme="minorHAnsi"/>
          <w:sz w:val="22"/>
          <w:szCs w:val="22"/>
        </w:rPr>
        <w:t>icrobiome swabs</w:t>
      </w:r>
      <w:r w:rsidR="00477C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(SOP to be confirmed)</w:t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>
        <w:rPr>
          <w:rFonts w:asciiTheme="minorHAnsi" w:hAnsiTheme="minorHAnsi" w:cstheme="minorHAnsi"/>
          <w:sz w:val="22"/>
          <w:szCs w:val="22"/>
        </w:rPr>
        <w:tab/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Yes  </w:t>
      </w:r>
      <w:r w:rsidR="00477CA1" w:rsidRPr="005A38BB">
        <w:rPr>
          <w:rFonts w:asciiTheme="minorHAnsi" w:hAnsiTheme="minorHAnsi" w:cstheme="minorHAnsi"/>
        </w:rPr>
        <w:sym w:font="Wingdings" w:char="F0A8"/>
      </w:r>
      <w:r w:rsidR="00477CA1" w:rsidRPr="005A38BB">
        <w:rPr>
          <w:rFonts w:asciiTheme="minorHAnsi" w:hAnsiTheme="minorHAnsi" w:cstheme="minorHAnsi"/>
        </w:rPr>
        <w:t xml:space="preserve"> No     </w:t>
      </w:r>
    </w:p>
    <w:p w14:paraId="5BFCEC18" w14:textId="38145AD5" w:rsidR="00477CA1" w:rsidRPr="001E55C0" w:rsidRDefault="00477CA1" w:rsidP="001E55C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74D66D5" w14:textId="67566801" w:rsidR="001B5DD5" w:rsidRPr="005A38BB" w:rsidRDefault="001B5DD5" w:rsidP="001B5DD5">
      <w:pPr>
        <w:pStyle w:val="MediumGrid21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2"/>
        </w:rPr>
        <w:t>Are laboratory staff and/or supervising scientists ANZGOG members?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Pr="005A38BB">
        <w:rPr>
          <w:rFonts w:asciiTheme="minorHAnsi" w:hAnsiTheme="minorHAnsi" w:cstheme="minorHAnsi"/>
          <w:sz w:val="21"/>
          <w:szCs w:val="21"/>
        </w:rPr>
        <w:t xml:space="preserve"> Yes  </w:t>
      </w:r>
      <w:r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Pr="005A38BB">
        <w:rPr>
          <w:rFonts w:asciiTheme="minorHAnsi" w:hAnsiTheme="minorHAnsi" w:cstheme="minorHAnsi"/>
          <w:sz w:val="21"/>
          <w:szCs w:val="21"/>
        </w:rPr>
        <w:t xml:space="preserve"> No     </w:t>
      </w:r>
    </w:p>
    <w:p w14:paraId="33C36412" w14:textId="042FC7E5" w:rsidR="001B5DD5" w:rsidRDefault="001B5DD5">
      <w:pPr>
        <w:rPr>
          <w:rFonts w:asciiTheme="minorHAnsi" w:hAnsiTheme="minorHAnsi" w:cstheme="minorHAnsi"/>
          <w:sz w:val="22"/>
          <w:szCs w:val="22"/>
        </w:rPr>
      </w:pPr>
    </w:p>
    <w:p w14:paraId="2CCE047C" w14:textId="78E0DE61" w:rsidR="001B5DD5" w:rsidRPr="005A38BB" w:rsidRDefault="001B5DD5" w:rsidP="001B5DD5">
      <w:pPr>
        <w:pStyle w:val="MediumGrid21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2"/>
        </w:rPr>
        <w:t>Are you aware of any factors which may impact the longevity of the laboratory?</w:t>
      </w:r>
      <w:r>
        <w:rPr>
          <w:rFonts w:asciiTheme="minorHAnsi" w:hAnsiTheme="minorHAnsi" w:cstheme="minorHAnsi"/>
          <w:sz w:val="22"/>
        </w:rPr>
        <w:tab/>
      </w:r>
      <w:r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Pr="005A38BB">
        <w:rPr>
          <w:rFonts w:asciiTheme="minorHAnsi" w:hAnsiTheme="minorHAnsi" w:cstheme="minorHAnsi"/>
          <w:sz w:val="21"/>
          <w:szCs w:val="21"/>
        </w:rPr>
        <w:t xml:space="preserve"> Yes  </w:t>
      </w:r>
      <w:r w:rsidRPr="005A38BB">
        <w:rPr>
          <w:rFonts w:asciiTheme="minorHAnsi" w:hAnsiTheme="minorHAnsi" w:cstheme="minorHAnsi"/>
          <w:sz w:val="21"/>
          <w:szCs w:val="21"/>
        </w:rPr>
        <w:sym w:font="Wingdings" w:char="F0A8"/>
      </w:r>
      <w:r w:rsidRPr="005A38BB">
        <w:rPr>
          <w:rFonts w:asciiTheme="minorHAnsi" w:hAnsiTheme="minorHAnsi" w:cstheme="minorHAnsi"/>
          <w:sz w:val="21"/>
          <w:szCs w:val="21"/>
        </w:rPr>
        <w:t xml:space="preserve"> No     </w:t>
      </w:r>
    </w:p>
    <w:p w14:paraId="02499E5E" w14:textId="433FF27D" w:rsidR="001B5DD5" w:rsidRDefault="001B5DD5">
      <w:pPr>
        <w:rPr>
          <w:rFonts w:asciiTheme="minorHAnsi" w:hAnsiTheme="minorHAnsi" w:cstheme="minorHAnsi"/>
          <w:sz w:val="22"/>
          <w:szCs w:val="22"/>
        </w:rPr>
      </w:pPr>
    </w:p>
    <w:p w14:paraId="11BB0C5B" w14:textId="563E31F1" w:rsidR="001B5DD5" w:rsidRDefault="001B5D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Comments: </w:t>
      </w:r>
    </w:p>
    <w:p w14:paraId="22755128" w14:textId="09B723A8" w:rsidR="001B5DD5" w:rsidRDefault="001B5DD5">
      <w:pPr>
        <w:rPr>
          <w:rFonts w:asciiTheme="minorHAnsi" w:hAnsiTheme="minorHAnsi" w:cstheme="minorHAnsi"/>
          <w:sz w:val="22"/>
          <w:szCs w:val="22"/>
        </w:rPr>
      </w:pPr>
    </w:p>
    <w:p w14:paraId="51DF9961" w14:textId="260337FC" w:rsidR="001B5DD5" w:rsidRDefault="001B5DD5">
      <w:pPr>
        <w:rPr>
          <w:rFonts w:asciiTheme="minorHAnsi" w:hAnsiTheme="minorHAnsi" w:cstheme="minorHAnsi"/>
          <w:sz w:val="22"/>
          <w:szCs w:val="22"/>
        </w:rPr>
      </w:pPr>
    </w:p>
    <w:p w14:paraId="0A1BD337" w14:textId="4B68296D" w:rsidR="001B5DD5" w:rsidRDefault="001B5DD5">
      <w:pPr>
        <w:rPr>
          <w:rFonts w:asciiTheme="minorHAnsi" w:hAnsiTheme="minorHAnsi" w:cstheme="minorHAnsi"/>
          <w:sz w:val="22"/>
          <w:szCs w:val="22"/>
        </w:rPr>
      </w:pPr>
    </w:p>
    <w:p w14:paraId="760A1A81" w14:textId="77777777" w:rsidR="00517A22" w:rsidRDefault="00517A22">
      <w:pPr>
        <w:rPr>
          <w:rFonts w:asciiTheme="minorHAnsi" w:hAnsiTheme="minorHAnsi" w:cstheme="minorHAnsi"/>
          <w:sz w:val="22"/>
          <w:szCs w:val="22"/>
        </w:rPr>
      </w:pPr>
    </w:p>
    <w:p w14:paraId="712FDEF2" w14:textId="01CF6EA0" w:rsidR="0076221B" w:rsidRPr="00E368A8" w:rsidRDefault="0076221B">
      <w:pPr>
        <w:rPr>
          <w:rFonts w:asciiTheme="minorHAnsi" w:hAnsiTheme="minorHAnsi" w:cstheme="minorHAnsi"/>
          <w:b/>
          <w:sz w:val="22"/>
          <w:szCs w:val="22"/>
        </w:rPr>
      </w:pPr>
      <w:r w:rsidRPr="00E368A8">
        <w:rPr>
          <w:rFonts w:asciiTheme="minorHAnsi" w:hAnsiTheme="minorHAnsi" w:cstheme="minorHAnsi"/>
          <w:b/>
          <w:sz w:val="22"/>
          <w:szCs w:val="22"/>
        </w:rPr>
        <w:t>Resources</w:t>
      </w:r>
      <w:r w:rsidR="00362795">
        <w:rPr>
          <w:rFonts w:asciiTheme="minorHAnsi" w:hAnsiTheme="minorHAnsi" w:cstheme="minorHAnsi"/>
          <w:b/>
          <w:sz w:val="22"/>
          <w:szCs w:val="22"/>
        </w:rPr>
        <w:t xml:space="preserve"> &amp; Capacity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57"/>
      </w:tblGrid>
      <w:tr w:rsidR="00F4206F" w:rsidRPr="00E368A8" w14:paraId="0C53162A" w14:textId="77777777" w:rsidTr="00E368A8">
        <w:tc>
          <w:tcPr>
            <w:tcW w:w="7650" w:type="dxa"/>
            <w:shd w:val="clear" w:color="auto" w:fill="D9D9D9" w:themeFill="background1" w:themeFillShade="D9"/>
          </w:tcPr>
          <w:p w14:paraId="5488CBD8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Facilities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0106E5" w14:textId="77777777" w:rsidR="00F4206F" w:rsidRPr="00E368A8" w:rsidRDefault="00F4206F" w:rsidP="00B109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14:paraId="0572487A" w14:textId="77777777" w:rsidR="00F4206F" w:rsidRPr="00E368A8" w:rsidRDefault="00F4206F" w:rsidP="00B109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</w:tr>
      <w:tr w:rsidR="006F0208" w:rsidRPr="006F0208" w14:paraId="7657E982" w14:textId="77777777" w:rsidTr="001E55C0">
        <w:tc>
          <w:tcPr>
            <w:tcW w:w="7650" w:type="dxa"/>
            <w:shd w:val="clear" w:color="auto" w:fill="auto"/>
          </w:tcPr>
          <w:p w14:paraId="58D5082E" w14:textId="0FCE06CE" w:rsidR="006F0208" w:rsidRPr="001E55C0" w:rsidRDefault="006F0208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55C0">
              <w:rPr>
                <w:rFonts w:asciiTheme="minorHAnsi" w:hAnsiTheme="minorHAnsi" w:cstheme="minorHAnsi"/>
                <w:sz w:val="22"/>
                <w:szCs w:val="22"/>
              </w:rPr>
              <w:t>Does the lab</w:t>
            </w:r>
            <w:r w:rsidRPr="00477CA1">
              <w:rPr>
                <w:rFonts w:asciiTheme="minorHAnsi" w:hAnsiTheme="minorHAnsi" w:cstheme="minorHAnsi"/>
                <w:sz w:val="22"/>
                <w:szCs w:val="22"/>
              </w:rPr>
              <w:t>oratory</w:t>
            </w:r>
            <w:r w:rsidRPr="001E55C0">
              <w:rPr>
                <w:rFonts w:asciiTheme="minorHAnsi" w:hAnsiTheme="minorHAnsi" w:cstheme="minorHAnsi"/>
                <w:sz w:val="22"/>
                <w:szCs w:val="22"/>
              </w:rPr>
              <w:t xml:space="preserve"> perform storage and analysis of clinical research samples?</w:t>
            </w:r>
          </w:p>
        </w:tc>
        <w:tc>
          <w:tcPr>
            <w:tcW w:w="709" w:type="dxa"/>
            <w:shd w:val="clear" w:color="auto" w:fill="auto"/>
          </w:tcPr>
          <w:p w14:paraId="7FA7A07A" w14:textId="77777777" w:rsidR="006F0208" w:rsidRPr="00477CA1" w:rsidRDefault="006F0208" w:rsidP="00B109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14:paraId="5CC46B5E" w14:textId="77777777" w:rsidR="006F0208" w:rsidRPr="00477CA1" w:rsidRDefault="006F0208" w:rsidP="00B109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09DD" w:rsidRPr="00E368A8" w14:paraId="6CC27F16" w14:textId="77777777" w:rsidTr="00E368A8">
        <w:tc>
          <w:tcPr>
            <w:tcW w:w="7650" w:type="dxa"/>
          </w:tcPr>
          <w:p w14:paraId="6A85F251" w14:textId="186255E9" w:rsidR="00B109DD" w:rsidRPr="00E368A8" w:rsidRDefault="00B109DD" w:rsidP="00477C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Is this laboratory accredited</w:t>
            </w:r>
            <w:r w:rsidR="00276765">
              <w:rPr>
                <w:rFonts w:asciiTheme="minorHAnsi" w:hAnsiTheme="minorHAnsi" w:cstheme="minorHAnsi"/>
                <w:sz w:val="22"/>
                <w:szCs w:val="22"/>
              </w:rPr>
              <w:t xml:space="preserve"> and if so, what type of accreditation does the site hold </w:t>
            </w:r>
            <w:proofErr w:type="spellStart"/>
            <w:r w:rsidR="00276765" w:rsidRPr="00100B9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="00276765" w:rsidRPr="00100B94">
              <w:rPr>
                <w:rFonts w:asciiTheme="minorHAnsi" w:hAnsiTheme="minorHAnsi" w:cstheme="minorHAnsi"/>
                <w:sz w:val="22"/>
                <w:szCs w:val="22"/>
              </w:rPr>
              <w:t>. PC2</w:t>
            </w:r>
            <w:r w:rsidR="00C96312" w:rsidRPr="00100B9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C96312" w:rsidRPr="00100B94">
              <w:rPr>
                <w:rFonts w:asciiTheme="minorHAnsi" w:hAnsiTheme="minorHAnsi" w:cstheme="minorHAnsi"/>
                <w:sz w:val="22"/>
                <w:szCs w:val="22"/>
              </w:rPr>
              <w:t>Biobanking</w:t>
            </w:r>
            <w:proofErr w:type="spellEnd"/>
            <w:r w:rsidR="00C96312" w:rsidRPr="00100B94">
              <w:rPr>
                <w:rFonts w:asciiTheme="minorHAnsi" w:hAnsiTheme="minorHAnsi" w:cstheme="minorHAnsi"/>
                <w:sz w:val="22"/>
                <w:szCs w:val="22"/>
              </w:rPr>
              <w:t>, NATA</w:t>
            </w:r>
            <w:r w:rsidR="00276765" w:rsidRPr="00100B94">
              <w:rPr>
                <w:rFonts w:asciiTheme="minorHAnsi" w:hAnsiTheme="minorHAnsi" w:cstheme="minorHAnsi"/>
                <w:sz w:val="22"/>
                <w:szCs w:val="22"/>
              </w:rPr>
              <w:t xml:space="preserve"> or other</w:t>
            </w:r>
            <w:r w:rsidRPr="00100B9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276765" w:rsidRPr="00100B94">
              <w:rPr>
                <w:rFonts w:asciiTheme="minorHAnsi" w:hAnsiTheme="minorHAnsi" w:cstheme="minorHAnsi"/>
                <w:sz w:val="22"/>
                <w:szCs w:val="22"/>
              </w:rPr>
              <w:t xml:space="preserve">  Please</w:t>
            </w:r>
            <w:r w:rsidR="00276765" w:rsidRPr="00E149AC">
              <w:rPr>
                <w:rFonts w:asciiTheme="minorHAnsi" w:hAnsiTheme="minorHAnsi" w:cstheme="minorHAnsi"/>
                <w:sz w:val="22"/>
                <w:szCs w:val="22"/>
              </w:rPr>
              <w:t xml:space="preserve"> specify</w:t>
            </w:r>
            <w:r w:rsidR="002767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2FADFBF2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dxa"/>
          </w:tcPr>
          <w:p w14:paraId="40A749AE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765" w:rsidRPr="00E368A8" w14:paraId="414563A7" w14:textId="77777777" w:rsidTr="00412D78">
        <w:tc>
          <w:tcPr>
            <w:tcW w:w="9016" w:type="dxa"/>
            <w:gridSpan w:val="3"/>
          </w:tcPr>
          <w:p w14:paraId="211517F9" w14:textId="0CA30CD0" w:rsidR="00276765" w:rsidRPr="00E368A8" w:rsidRDefault="00276765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applicable, provide date of renewal of accreditation certificate:</w:t>
            </w:r>
          </w:p>
        </w:tc>
      </w:tr>
      <w:tr w:rsidR="00276765" w:rsidRPr="00E368A8" w14:paraId="72E6A926" w14:textId="77777777" w:rsidTr="003B381A">
        <w:tc>
          <w:tcPr>
            <w:tcW w:w="9016" w:type="dxa"/>
            <w:gridSpan w:val="3"/>
          </w:tcPr>
          <w:p w14:paraId="712DF724" w14:textId="77777777" w:rsidR="00276765" w:rsidRDefault="00276765" w:rsidP="00477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not accredited, describe the quality management systems the laboratory is working to:</w:t>
            </w:r>
          </w:p>
          <w:p w14:paraId="1ADB876A" w14:textId="3B63728A" w:rsidR="00276765" w:rsidRPr="00E368A8" w:rsidRDefault="00276765" w:rsidP="00477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9DD" w:rsidRPr="00E368A8" w14:paraId="286BE864" w14:textId="77777777" w:rsidTr="00E368A8">
        <w:tc>
          <w:tcPr>
            <w:tcW w:w="7650" w:type="dxa"/>
          </w:tcPr>
          <w:p w14:paraId="67262CDA" w14:textId="2D985AA9" w:rsidR="00B109DD" w:rsidRPr="00664E3D" w:rsidRDefault="00B109DD" w:rsidP="0066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Is access restricted?</w:t>
            </w:r>
          </w:p>
        </w:tc>
        <w:tc>
          <w:tcPr>
            <w:tcW w:w="709" w:type="dxa"/>
          </w:tcPr>
          <w:p w14:paraId="1542AB0F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dxa"/>
          </w:tcPr>
          <w:p w14:paraId="39A92136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759EEA53" w14:textId="77777777" w:rsidTr="00E368A8">
        <w:tc>
          <w:tcPr>
            <w:tcW w:w="7650" w:type="dxa"/>
          </w:tcPr>
          <w:p w14:paraId="4EBEFAA7" w14:textId="02D7044B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Would weekend processing be possible, if required?</w:t>
            </w:r>
            <w:r w:rsidR="0032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FA2A699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dxa"/>
          </w:tcPr>
          <w:p w14:paraId="6DDDEB75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46" w:rsidRPr="00E368A8" w14:paraId="7013CC29" w14:textId="77777777" w:rsidTr="00E368A8">
        <w:tc>
          <w:tcPr>
            <w:tcW w:w="7650" w:type="dxa"/>
          </w:tcPr>
          <w:p w14:paraId="1A7C02EB" w14:textId="7F5BD4AB" w:rsidR="00130B46" w:rsidRPr="00E368A8" w:rsidRDefault="00130B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Would there be </w:t>
            </w:r>
            <w:r w:rsidR="00D65519">
              <w:rPr>
                <w:rFonts w:asciiTheme="minorHAnsi" w:hAnsiTheme="minorHAnsi" w:cstheme="minorHAnsi"/>
                <w:sz w:val="22"/>
                <w:szCs w:val="22"/>
              </w:rPr>
              <w:t>capacity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5519">
              <w:rPr>
                <w:rFonts w:asciiTheme="minorHAnsi" w:hAnsiTheme="minorHAnsi" w:cstheme="minorHAnsi"/>
                <w:sz w:val="22"/>
                <w:szCs w:val="22"/>
              </w:rPr>
              <w:t xml:space="preserve">to process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unexpected samples?</w:t>
            </w:r>
          </w:p>
        </w:tc>
        <w:tc>
          <w:tcPr>
            <w:tcW w:w="709" w:type="dxa"/>
          </w:tcPr>
          <w:p w14:paraId="2288AA65" w14:textId="77777777" w:rsidR="00130B46" w:rsidRPr="00E368A8" w:rsidRDefault="00130B46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dxa"/>
          </w:tcPr>
          <w:p w14:paraId="6FFDA0EE" w14:textId="77777777" w:rsidR="00130B46" w:rsidRPr="00E368A8" w:rsidRDefault="00130B46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765" w:rsidRPr="00E368A8" w14:paraId="1FC72653" w14:textId="77777777" w:rsidTr="00E368A8">
        <w:tc>
          <w:tcPr>
            <w:tcW w:w="7650" w:type="dxa"/>
          </w:tcPr>
          <w:p w14:paraId="4E728055" w14:textId="536C317F" w:rsidR="00276765" w:rsidRPr="00E368A8" w:rsidRDefault="00276765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required, will ANZGOG be given access to audit the facility?</w:t>
            </w:r>
          </w:p>
        </w:tc>
        <w:tc>
          <w:tcPr>
            <w:tcW w:w="709" w:type="dxa"/>
          </w:tcPr>
          <w:p w14:paraId="19B22D59" w14:textId="77777777" w:rsidR="00276765" w:rsidRPr="00E368A8" w:rsidRDefault="00276765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" w:type="dxa"/>
          </w:tcPr>
          <w:p w14:paraId="63827B75" w14:textId="77777777" w:rsidR="00276765" w:rsidRPr="00E368A8" w:rsidRDefault="00276765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6AA7B" w14:textId="48C53D49" w:rsidR="00F109CC" w:rsidRDefault="00F109CC">
      <w:pPr>
        <w:rPr>
          <w:rFonts w:asciiTheme="minorHAnsi" w:hAnsiTheme="minorHAnsi" w:cstheme="minorHAnsi"/>
          <w:b/>
          <w:sz w:val="22"/>
          <w:szCs w:val="22"/>
        </w:rPr>
      </w:pPr>
    </w:p>
    <w:p w14:paraId="51CCE99E" w14:textId="77777777" w:rsidR="0033107E" w:rsidRPr="00E368A8" w:rsidRDefault="0033107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2"/>
        <w:gridCol w:w="469"/>
        <w:gridCol w:w="11"/>
        <w:gridCol w:w="529"/>
        <w:gridCol w:w="4165"/>
      </w:tblGrid>
      <w:tr w:rsidR="00B109DD" w:rsidRPr="00E368A8" w14:paraId="0C43C8B8" w14:textId="77777777" w:rsidTr="00362795">
        <w:tc>
          <w:tcPr>
            <w:tcW w:w="3842" w:type="dxa"/>
            <w:shd w:val="clear" w:color="auto" w:fill="D9D9D9" w:themeFill="background1" w:themeFillShade="D9"/>
          </w:tcPr>
          <w:p w14:paraId="6C9B9959" w14:textId="77777777" w:rsidR="00B109DD" w:rsidRPr="00E368A8" w:rsidRDefault="00B109DD" w:rsidP="006763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  <w:r w:rsidR="00AB0F4B"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</w:tcPr>
          <w:p w14:paraId="2856D475" w14:textId="77777777" w:rsidR="00B109DD" w:rsidRPr="00E368A8" w:rsidRDefault="00B109DD" w:rsidP="006763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621605A" w14:textId="77777777" w:rsidR="00B109DD" w:rsidRPr="00E368A8" w:rsidRDefault="00B109DD" w:rsidP="006763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97A19FC" w14:textId="64F4D4AE" w:rsidR="00B109DD" w:rsidRPr="00E368A8" w:rsidRDefault="00517A22" w:rsidP="001B5D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Yes, please provide </w:t>
            </w:r>
            <w:r w:rsidR="00B109DD"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details</w:t>
            </w:r>
            <w:r w:rsidR="00F4206F"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F4206F"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eg</w:t>
            </w:r>
            <w:proofErr w:type="spellEnd"/>
            <w:r w:rsidR="00F4206F" w:rsidRPr="00E368A8">
              <w:rPr>
                <w:rFonts w:asciiTheme="minorHAnsi" w:hAnsiTheme="minorHAnsi" w:cstheme="minorHAnsi"/>
                <w:b/>
                <w:sz w:val="22"/>
                <w:szCs w:val="22"/>
              </w:rPr>
              <w:t>. volume, automated vs semi-automated)</w:t>
            </w:r>
          </w:p>
        </w:tc>
      </w:tr>
      <w:tr w:rsidR="00B109DD" w:rsidRPr="00E368A8" w14:paraId="185CB0DB" w14:textId="77777777" w:rsidTr="00362795">
        <w:tc>
          <w:tcPr>
            <w:tcW w:w="3842" w:type="dxa"/>
          </w:tcPr>
          <w:p w14:paraId="1F77EB1A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Liquid nitrogen (for snap freezing tissue)</w:t>
            </w:r>
          </w:p>
        </w:tc>
        <w:tc>
          <w:tcPr>
            <w:tcW w:w="480" w:type="dxa"/>
            <w:gridSpan w:val="2"/>
          </w:tcPr>
          <w:p w14:paraId="5682F705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" w:type="dxa"/>
          </w:tcPr>
          <w:p w14:paraId="794B6BF4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5D797A7B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9DD" w:rsidRPr="00E368A8" w14:paraId="40AF4D2E" w14:textId="77777777" w:rsidTr="00362795">
        <w:tc>
          <w:tcPr>
            <w:tcW w:w="3842" w:type="dxa"/>
          </w:tcPr>
          <w:p w14:paraId="36F971D0" w14:textId="507AC3C0" w:rsidR="00517A22" w:rsidRPr="00E368A8" w:rsidRDefault="00B109DD" w:rsidP="00517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Centrifuge</w:t>
            </w:r>
            <w:r w:rsidR="00F4206F"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gridSpan w:val="2"/>
          </w:tcPr>
          <w:p w14:paraId="1A901181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" w:type="dxa"/>
          </w:tcPr>
          <w:p w14:paraId="23FC4CA5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2115140F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9DD" w:rsidRPr="00E368A8" w14:paraId="6CA179A0" w14:textId="77777777" w:rsidTr="00362795">
        <w:tc>
          <w:tcPr>
            <w:tcW w:w="3842" w:type="dxa"/>
          </w:tcPr>
          <w:p w14:paraId="2030AD5D" w14:textId="6898436E" w:rsidR="00B109DD" w:rsidRPr="00E368A8" w:rsidRDefault="00603E91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 II Biosafety Cabinet</w:t>
            </w:r>
          </w:p>
        </w:tc>
        <w:tc>
          <w:tcPr>
            <w:tcW w:w="480" w:type="dxa"/>
            <w:gridSpan w:val="2"/>
          </w:tcPr>
          <w:p w14:paraId="06777F7D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" w:type="dxa"/>
          </w:tcPr>
          <w:p w14:paraId="31628274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2B335DC8" w14:textId="77777777" w:rsidR="00B109DD" w:rsidRPr="00E368A8" w:rsidRDefault="00B109DD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4F086CB9" w14:textId="77777777" w:rsidTr="00362795">
        <w:tc>
          <w:tcPr>
            <w:tcW w:w="3842" w:type="dxa"/>
          </w:tcPr>
          <w:p w14:paraId="731C0BAD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Microtome, water bath and cold plate</w:t>
            </w:r>
          </w:p>
        </w:tc>
        <w:tc>
          <w:tcPr>
            <w:tcW w:w="469" w:type="dxa"/>
          </w:tcPr>
          <w:p w14:paraId="15F8E396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083FAF29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0E2F7E2E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3F651B4B" w14:textId="77777777" w:rsidTr="00362795">
        <w:tc>
          <w:tcPr>
            <w:tcW w:w="3842" w:type="dxa"/>
          </w:tcPr>
          <w:p w14:paraId="113FD006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Cryostat</w:t>
            </w:r>
          </w:p>
        </w:tc>
        <w:tc>
          <w:tcPr>
            <w:tcW w:w="469" w:type="dxa"/>
          </w:tcPr>
          <w:p w14:paraId="581C2F59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4C5159E0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67F1B978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29E2EFB8" w14:textId="77777777" w:rsidTr="00362795">
        <w:tc>
          <w:tcPr>
            <w:tcW w:w="3842" w:type="dxa"/>
          </w:tcPr>
          <w:p w14:paraId="24D4D8E6" w14:textId="43BEDE91" w:rsidR="00517A22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Tissue </w:t>
            </w:r>
            <w:proofErr w:type="spellStart"/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Microarrayer</w:t>
            </w:r>
            <w:proofErr w:type="spellEnd"/>
          </w:p>
        </w:tc>
        <w:tc>
          <w:tcPr>
            <w:tcW w:w="469" w:type="dxa"/>
          </w:tcPr>
          <w:p w14:paraId="1491C26E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36DCA564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49C1C658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4877A20B" w14:textId="77777777" w:rsidTr="00362795">
        <w:tc>
          <w:tcPr>
            <w:tcW w:w="3842" w:type="dxa"/>
          </w:tcPr>
          <w:p w14:paraId="02131FD8" w14:textId="242F63A5" w:rsidR="00517A22" w:rsidRPr="00E368A8" w:rsidRDefault="00F4206F" w:rsidP="00517A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Digital </w:t>
            </w:r>
            <w:r w:rsidR="0042170E">
              <w:rPr>
                <w:rFonts w:asciiTheme="minorHAnsi" w:hAnsiTheme="minorHAnsi" w:cstheme="minorHAnsi"/>
                <w:sz w:val="22"/>
                <w:szCs w:val="22"/>
              </w:rPr>
              <w:t xml:space="preserve">slide </w:t>
            </w: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scanner</w:t>
            </w:r>
          </w:p>
        </w:tc>
        <w:tc>
          <w:tcPr>
            <w:tcW w:w="469" w:type="dxa"/>
          </w:tcPr>
          <w:p w14:paraId="32B94536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08A0F4C0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21DA22D9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54712265" w14:textId="77777777" w:rsidTr="00362795">
        <w:tc>
          <w:tcPr>
            <w:tcW w:w="3842" w:type="dxa"/>
          </w:tcPr>
          <w:p w14:paraId="2C6E9CF1" w14:textId="79694F7A" w:rsidR="00F4206F" w:rsidRPr="00E368A8" w:rsidRDefault="00F4206F" w:rsidP="004217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Barcode </w:t>
            </w:r>
            <w:r w:rsidR="0042170E">
              <w:rPr>
                <w:rFonts w:asciiTheme="minorHAnsi" w:hAnsiTheme="minorHAnsi" w:cstheme="minorHAnsi"/>
                <w:sz w:val="22"/>
                <w:szCs w:val="22"/>
              </w:rPr>
              <w:t xml:space="preserve">reader &amp; </w:t>
            </w: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printer</w:t>
            </w:r>
          </w:p>
        </w:tc>
        <w:tc>
          <w:tcPr>
            <w:tcW w:w="469" w:type="dxa"/>
          </w:tcPr>
          <w:p w14:paraId="2A8799BA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2F2135AF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28154E7F" w14:textId="77777777" w:rsidR="00F4206F" w:rsidRPr="00E368A8" w:rsidRDefault="00F4206F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9E1" w:rsidRPr="00E368A8" w14:paraId="0168EDB7" w14:textId="77777777" w:rsidTr="00362795">
        <w:tc>
          <w:tcPr>
            <w:tcW w:w="3842" w:type="dxa"/>
          </w:tcPr>
          <w:p w14:paraId="0AF48C8B" w14:textId="7F5F6D92" w:rsidR="00CE59E1" w:rsidRPr="00E368A8" w:rsidRDefault="00CE59E1" w:rsidP="004217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you confirm records of maintenance, servicing and calibration of equipment are available and up to date?</w:t>
            </w:r>
          </w:p>
        </w:tc>
        <w:tc>
          <w:tcPr>
            <w:tcW w:w="469" w:type="dxa"/>
          </w:tcPr>
          <w:p w14:paraId="62C05A74" w14:textId="77777777" w:rsidR="00CE59E1" w:rsidRPr="00E368A8" w:rsidRDefault="00CE59E1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085B098F" w14:textId="77777777" w:rsidR="00CE59E1" w:rsidRPr="00E368A8" w:rsidRDefault="00CE59E1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5" w:type="dxa"/>
          </w:tcPr>
          <w:p w14:paraId="278A5844" w14:textId="77777777" w:rsidR="00CE59E1" w:rsidRPr="00E368A8" w:rsidRDefault="00CE59E1" w:rsidP="00B109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4168BE" w14:textId="7DE16794" w:rsidR="00F4206F" w:rsidRDefault="00F4206F">
      <w:pPr>
        <w:rPr>
          <w:rFonts w:asciiTheme="minorHAnsi" w:hAnsiTheme="minorHAnsi" w:cstheme="minorHAnsi"/>
          <w:sz w:val="22"/>
          <w:szCs w:val="22"/>
        </w:rPr>
      </w:pPr>
    </w:p>
    <w:p w14:paraId="4B4F9885" w14:textId="77777777" w:rsidR="0033107E" w:rsidRPr="00E368A8" w:rsidRDefault="003310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4201"/>
      </w:tblGrid>
      <w:tr w:rsidR="00F4206F" w:rsidRPr="00E368A8" w14:paraId="4CDD610F" w14:textId="77777777" w:rsidTr="00AB0F4B">
        <w:tc>
          <w:tcPr>
            <w:tcW w:w="3681" w:type="dxa"/>
            <w:shd w:val="clear" w:color="auto" w:fill="D9D9D9" w:themeFill="background1" w:themeFillShade="D9"/>
          </w:tcPr>
          <w:p w14:paraId="15526917" w14:textId="7037B462" w:rsidR="00F4206F" w:rsidRPr="00F109CC" w:rsidRDefault="00AB0F4B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9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Storage </w:t>
            </w:r>
            <w:r w:rsidR="00F4407C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964D88" w14:textId="77777777" w:rsidR="00F4206F" w:rsidRPr="00F109CC" w:rsidRDefault="00F4206F" w:rsidP="00F420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9CC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91A65" w14:textId="77777777" w:rsidR="00F4206F" w:rsidRPr="00F109CC" w:rsidRDefault="00F4206F" w:rsidP="00F420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9C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4201" w:type="dxa"/>
            <w:shd w:val="clear" w:color="auto" w:fill="D9D9D9" w:themeFill="background1" w:themeFillShade="D9"/>
          </w:tcPr>
          <w:p w14:paraId="3DE6732D" w14:textId="5A8AF3E3" w:rsidR="00F4206F" w:rsidRPr="00F109CC" w:rsidRDefault="00F4206F" w:rsidP="00E368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9CC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provide</w:t>
            </w:r>
            <w:r w:rsidR="00517A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capacity</w:t>
            </w:r>
            <w:r w:rsidRPr="00F109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details </w:t>
            </w:r>
          </w:p>
        </w:tc>
      </w:tr>
      <w:tr w:rsidR="00F4206F" w:rsidRPr="00E368A8" w14:paraId="0CD0DD1B" w14:textId="77777777" w:rsidTr="00AB0F4B">
        <w:tc>
          <w:tcPr>
            <w:tcW w:w="3681" w:type="dxa"/>
          </w:tcPr>
          <w:p w14:paraId="63E162E0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Fridge</w:t>
            </w:r>
          </w:p>
        </w:tc>
        <w:tc>
          <w:tcPr>
            <w:tcW w:w="567" w:type="dxa"/>
          </w:tcPr>
          <w:p w14:paraId="589B10D4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E16C9B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16105D1D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2D4D96AE" w14:textId="77777777" w:rsidTr="00AB0F4B">
        <w:tc>
          <w:tcPr>
            <w:tcW w:w="3681" w:type="dxa"/>
          </w:tcPr>
          <w:p w14:paraId="43BF17CB" w14:textId="21456DA6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522C6" w:rsidRPr="00E368A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9522C6">
              <w:rPr>
                <w:rFonts w:asciiTheme="minorHAnsi" w:hAnsiTheme="minorHAnsi" w:cstheme="minorHAnsi"/>
                <w:sz w:val="22"/>
                <w:szCs w:val="22"/>
              </w:rPr>
              <w:t>°</w:t>
            </w:r>
            <w:r w:rsidR="009522C6"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freezer storage capacity</w:t>
            </w:r>
          </w:p>
        </w:tc>
        <w:tc>
          <w:tcPr>
            <w:tcW w:w="567" w:type="dxa"/>
          </w:tcPr>
          <w:p w14:paraId="1500AF6D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56928E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524146FF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00F0EE9B" w14:textId="77777777" w:rsidTr="00AB0F4B">
        <w:tc>
          <w:tcPr>
            <w:tcW w:w="3681" w:type="dxa"/>
          </w:tcPr>
          <w:p w14:paraId="149A5639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Liquid nitrogen storage capacity</w:t>
            </w:r>
          </w:p>
        </w:tc>
        <w:tc>
          <w:tcPr>
            <w:tcW w:w="567" w:type="dxa"/>
          </w:tcPr>
          <w:p w14:paraId="7FEA8758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57357A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23AB6290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27DD4F49" w14:textId="77777777" w:rsidTr="00AB0F4B">
        <w:tc>
          <w:tcPr>
            <w:tcW w:w="3681" w:type="dxa"/>
          </w:tcPr>
          <w:p w14:paraId="35FE5DF1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Vapour phase nitrogen storage</w:t>
            </w:r>
          </w:p>
        </w:tc>
        <w:tc>
          <w:tcPr>
            <w:tcW w:w="567" w:type="dxa"/>
          </w:tcPr>
          <w:p w14:paraId="7A66B1C7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BF12AF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4D3C92EC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06F" w:rsidRPr="00E368A8" w14:paraId="675D71F9" w14:textId="77777777" w:rsidTr="00AB0F4B">
        <w:tc>
          <w:tcPr>
            <w:tcW w:w="3681" w:type="dxa"/>
          </w:tcPr>
          <w:p w14:paraId="70377E68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Ambient storage</w:t>
            </w:r>
          </w:p>
        </w:tc>
        <w:tc>
          <w:tcPr>
            <w:tcW w:w="567" w:type="dxa"/>
          </w:tcPr>
          <w:p w14:paraId="1BF94249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70B094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3232F13D" w14:textId="77777777" w:rsidR="00F4206F" w:rsidRPr="00E368A8" w:rsidRDefault="00F4206F" w:rsidP="00F42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078864" w14:textId="4DAF824E" w:rsidR="00B109DD" w:rsidRDefault="00B109DD">
      <w:pPr>
        <w:rPr>
          <w:rFonts w:asciiTheme="minorHAnsi" w:hAnsiTheme="minorHAnsi" w:cstheme="minorHAnsi"/>
          <w:b/>
          <w:sz w:val="22"/>
          <w:szCs w:val="22"/>
        </w:rPr>
      </w:pPr>
    </w:p>
    <w:p w14:paraId="6126CBAB" w14:textId="77777777" w:rsidR="0033107E" w:rsidRPr="00E368A8" w:rsidRDefault="0033107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2"/>
        <w:gridCol w:w="1062"/>
        <w:gridCol w:w="1062"/>
      </w:tblGrid>
      <w:tr w:rsidR="00E368A8" w:rsidRPr="00E368A8" w14:paraId="440DF817" w14:textId="77777777" w:rsidTr="00E368A8">
        <w:tc>
          <w:tcPr>
            <w:tcW w:w="3822" w:type="pct"/>
            <w:shd w:val="clear" w:color="auto" w:fill="D9D9D9" w:themeFill="background1" w:themeFillShade="D9"/>
          </w:tcPr>
          <w:p w14:paraId="33084EE1" w14:textId="07EF79B4" w:rsidR="00E368A8" w:rsidRPr="00F35B44" w:rsidRDefault="00F35B44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5B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Quality measures 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60C6CC74" w14:textId="77777777" w:rsidR="00E368A8" w:rsidRPr="00F35B44" w:rsidRDefault="00E368A8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5B44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459E5941" w14:textId="77777777" w:rsidR="00E368A8" w:rsidRPr="00F35B44" w:rsidRDefault="00E368A8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5B44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</w:tr>
      <w:tr w:rsidR="00CE59E1" w:rsidRPr="00E368A8" w14:paraId="264CF06E" w14:textId="77777777" w:rsidTr="001E55C0">
        <w:tc>
          <w:tcPr>
            <w:tcW w:w="3822" w:type="pct"/>
            <w:shd w:val="clear" w:color="auto" w:fill="auto"/>
          </w:tcPr>
          <w:p w14:paraId="2FA8F35F" w14:textId="07EE6F37" w:rsidR="00CE59E1" w:rsidRPr="001E55C0" w:rsidRDefault="00CE59E1" w:rsidP="001E55C0">
            <w:pPr>
              <w:pStyle w:val="Header"/>
              <w:tabs>
                <w:tab w:val="left" w:pos="4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55C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Are staff involved in the analysis and/or evaluation of samples appropriately educated, experienced and trained?  </w:t>
            </w:r>
          </w:p>
        </w:tc>
        <w:tc>
          <w:tcPr>
            <w:tcW w:w="589" w:type="pct"/>
            <w:shd w:val="clear" w:color="auto" w:fill="auto"/>
          </w:tcPr>
          <w:p w14:paraId="7F8D4A8B" w14:textId="77777777" w:rsidR="00CE59E1" w:rsidRPr="00477CA1" w:rsidRDefault="00CE59E1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</w:tcPr>
          <w:p w14:paraId="6A71AED4" w14:textId="77777777" w:rsidR="00CE59E1" w:rsidRPr="00477CA1" w:rsidRDefault="00CE59E1" w:rsidP="00AB0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68A8" w:rsidRPr="00E368A8" w14:paraId="199E55D7" w14:textId="77777777" w:rsidTr="00E368A8">
        <w:tc>
          <w:tcPr>
            <w:tcW w:w="3822" w:type="pct"/>
          </w:tcPr>
          <w:p w14:paraId="66F35EF3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Are storage facilities temperature (and volume) monitored and alarmed?</w:t>
            </w:r>
          </w:p>
        </w:tc>
        <w:tc>
          <w:tcPr>
            <w:tcW w:w="589" w:type="pct"/>
          </w:tcPr>
          <w:p w14:paraId="218E6CE4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6FF42DC8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8A8" w:rsidRPr="00E368A8" w14:paraId="4ECC8DA0" w14:textId="77777777" w:rsidTr="00E368A8">
        <w:tc>
          <w:tcPr>
            <w:tcW w:w="3822" w:type="pct"/>
          </w:tcPr>
          <w:p w14:paraId="6A4FE395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Do you have generator back-up in case of power failure</w:t>
            </w:r>
          </w:p>
        </w:tc>
        <w:tc>
          <w:tcPr>
            <w:tcW w:w="589" w:type="pct"/>
          </w:tcPr>
          <w:p w14:paraId="15DABA1A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03222B4D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8A8" w:rsidRPr="00E368A8" w14:paraId="532D2DA9" w14:textId="77777777" w:rsidTr="00E368A8">
        <w:tc>
          <w:tcPr>
            <w:tcW w:w="3822" w:type="pct"/>
          </w:tcPr>
          <w:p w14:paraId="18621A3B" w14:textId="7F8C3B9D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Do you have an emergency back</w:t>
            </w:r>
            <w:r w:rsidR="009522C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up plan?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(if yes, please provide a copy)</w:t>
            </w:r>
          </w:p>
        </w:tc>
        <w:tc>
          <w:tcPr>
            <w:tcW w:w="589" w:type="pct"/>
          </w:tcPr>
          <w:p w14:paraId="0694FA84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1C5B4C75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9E1" w:rsidRPr="00E368A8" w14:paraId="3285B7AB" w14:textId="77777777" w:rsidTr="00E368A8">
        <w:tc>
          <w:tcPr>
            <w:tcW w:w="3822" w:type="pct"/>
          </w:tcPr>
          <w:p w14:paraId="738FCC7B" w14:textId="7B60AF00" w:rsidR="00CE59E1" w:rsidRPr="00E368A8" w:rsidRDefault="00477CA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records kept demonstrating the preparation of buffers and reagents?</w:t>
            </w:r>
          </w:p>
        </w:tc>
        <w:tc>
          <w:tcPr>
            <w:tcW w:w="589" w:type="pct"/>
          </w:tcPr>
          <w:p w14:paraId="6EA47AB3" w14:textId="77777777" w:rsidR="00CE59E1" w:rsidRPr="00E368A8" w:rsidRDefault="00CE59E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37041426" w14:textId="77777777" w:rsidR="00CE59E1" w:rsidRPr="00E368A8" w:rsidRDefault="00CE59E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CA1" w:rsidRPr="00E368A8" w14:paraId="0B8C3C0A" w14:textId="77777777" w:rsidTr="00E368A8">
        <w:tc>
          <w:tcPr>
            <w:tcW w:w="3822" w:type="pct"/>
          </w:tcPr>
          <w:p w14:paraId="79DB9BCF" w14:textId="2DA3D560" w:rsidR="00477CA1" w:rsidRDefault="00477CA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lot numbers and batches documented?</w:t>
            </w:r>
          </w:p>
        </w:tc>
        <w:tc>
          <w:tcPr>
            <w:tcW w:w="589" w:type="pct"/>
          </w:tcPr>
          <w:p w14:paraId="78F542F1" w14:textId="77777777" w:rsidR="00477CA1" w:rsidRPr="00E368A8" w:rsidRDefault="00477CA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7416035F" w14:textId="77777777" w:rsidR="00477CA1" w:rsidRPr="00E368A8" w:rsidRDefault="00477CA1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8A8" w:rsidRPr="00E368A8" w14:paraId="5F86B16D" w14:textId="77777777" w:rsidTr="00E368A8">
        <w:tc>
          <w:tcPr>
            <w:tcW w:w="3822" w:type="pct"/>
          </w:tcPr>
          <w:p w14:paraId="073D9C1E" w14:textId="39CF8B82" w:rsidR="00E368A8" w:rsidRPr="00E368A8" w:rsidRDefault="00477CA1" w:rsidP="00477CA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QC checks performed, documented and retained?</w:t>
            </w:r>
          </w:p>
        </w:tc>
        <w:tc>
          <w:tcPr>
            <w:tcW w:w="589" w:type="pct"/>
          </w:tcPr>
          <w:p w14:paraId="619AD7B4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0C52060F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46" w:rsidRPr="00E368A8" w14:paraId="752439A3" w14:textId="77777777" w:rsidTr="00E368A8">
        <w:tc>
          <w:tcPr>
            <w:tcW w:w="3822" w:type="pct"/>
          </w:tcPr>
          <w:p w14:paraId="2BB43037" w14:textId="2EAB1350" w:rsidR="00130B46" w:rsidDel="00477CA1" w:rsidRDefault="00130B46" w:rsidP="00477CA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sample tracking system is currently in use?</w:t>
            </w:r>
          </w:p>
        </w:tc>
        <w:tc>
          <w:tcPr>
            <w:tcW w:w="589" w:type="pct"/>
          </w:tcPr>
          <w:p w14:paraId="3AAA7982" w14:textId="77777777" w:rsidR="00130B46" w:rsidRPr="00E368A8" w:rsidRDefault="00130B46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39044DAA" w14:textId="77777777" w:rsidR="00130B46" w:rsidRPr="00E368A8" w:rsidRDefault="00130B46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8A8" w:rsidRPr="00E368A8" w14:paraId="097BD33E" w14:textId="77777777" w:rsidTr="00E368A8">
        <w:tc>
          <w:tcPr>
            <w:tcW w:w="3822" w:type="pct"/>
          </w:tcPr>
          <w:p w14:paraId="4D519B3B" w14:textId="1790AD9F" w:rsidR="00E368A8" w:rsidRPr="00E368A8" w:rsidRDefault="00E368A8" w:rsidP="00AB0F4B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NSW Biobanks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applicable only</w:t>
            </w: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BD1135" w14:textId="1EC9075A" w:rsidR="00E368A8" w:rsidRPr="00E368A8" w:rsidRDefault="00E368A8" w:rsidP="00E36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8A8">
              <w:rPr>
                <w:rFonts w:asciiTheme="minorHAnsi" w:hAnsiTheme="minorHAnsi" w:cstheme="minorHAnsi"/>
                <w:sz w:val="22"/>
                <w:szCs w:val="22"/>
              </w:rPr>
              <w:t xml:space="preserve">Does your laboratory possess NSW Health Biobank certification? </w:t>
            </w:r>
          </w:p>
        </w:tc>
        <w:tc>
          <w:tcPr>
            <w:tcW w:w="589" w:type="pct"/>
          </w:tcPr>
          <w:p w14:paraId="4649F1E0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</w:tcPr>
          <w:p w14:paraId="1DD0ED21" w14:textId="77777777" w:rsidR="00E368A8" w:rsidRPr="00E368A8" w:rsidRDefault="00E368A8" w:rsidP="00AB0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EBA856" w14:textId="77777777" w:rsidR="00603035" w:rsidRPr="00E368A8" w:rsidRDefault="00603035">
      <w:pPr>
        <w:rPr>
          <w:rFonts w:asciiTheme="minorHAnsi" w:hAnsiTheme="minorHAnsi" w:cstheme="minorHAnsi"/>
          <w:sz w:val="22"/>
          <w:szCs w:val="22"/>
        </w:rPr>
      </w:pPr>
    </w:p>
    <w:p w14:paraId="028D8EA4" w14:textId="77777777" w:rsidR="0033107E" w:rsidRDefault="0033107E">
      <w:pPr>
        <w:rPr>
          <w:rFonts w:asciiTheme="minorHAnsi" w:hAnsiTheme="minorHAnsi" w:cstheme="minorHAnsi"/>
          <w:sz w:val="22"/>
          <w:szCs w:val="22"/>
        </w:rPr>
      </w:pPr>
    </w:p>
    <w:p w14:paraId="0F5B4AE6" w14:textId="77777777" w:rsidR="0033107E" w:rsidRDefault="0033107E">
      <w:pPr>
        <w:rPr>
          <w:rFonts w:asciiTheme="minorHAnsi" w:hAnsiTheme="minorHAnsi" w:cstheme="minorHAnsi"/>
          <w:sz w:val="22"/>
          <w:szCs w:val="22"/>
        </w:rPr>
      </w:pPr>
    </w:p>
    <w:p w14:paraId="013371DD" w14:textId="668ECCFF" w:rsidR="0076221B" w:rsidRPr="00E368A8" w:rsidRDefault="0060303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Contact name: </w:t>
      </w:r>
      <w:r w:rsidRPr="00E368A8">
        <w:rPr>
          <w:rFonts w:asciiTheme="minorHAnsi" w:hAnsiTheme="minorHAnsi" w:cstheme="minorHAnsi"/>
          <w:sz w:val="22"/>
          <w:szCs w:val="22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AC8DE30" w14:textId="1135957B" w:rsidR="00603035" w:rsidRPr="00E368A8" w:rsidRDefault="00603035">
      <w:pPr>
        <w:rPr>
          <w:rFonts w:asciiTheme="minorHAnsi" w:hAnsiTheme="minorHAnsi" w:cstheme="minorHAnsi"/>
          <w:sz w:val="22"/>
          <w:szCs w:val="22"/>
        </w:rPr>
      </w:pPr>
    </w:p>
    <w:p w14:paraId="2895AFD3" w14:textId="59CAFEC4" w:rsidR="00603035" w:rsidRPr="00E368A8" w:rsidRDefault="0060303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368A8">
        <w:rPr>
          <w:rFonts w:asciiTheme="minorHAnsi" w:hAnsiTheme="minorHAnsi" w:cstheme="minorHAnsi"/>
          <w:sz w:val="22"/>
          <w:szCs w:val="22"/>
        </w:rPr>
        <w:t>Signature:</w:t>
      </w:r>
      <w:r w:rsidRPr="00E368A8">
        <w:rPr>
          <w:rFonts w:asciiTheme="minorHAnsi" w:hAnsiTheme="minorHAnsi" w:cstheme="minorHAnsi"/>
          <w:sz w:val="22"/>
          <w:szCs w:val="22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B16D67C" w14:textId="77777777" w:rsidR="00124E2A" w:rsidRDefault="0060303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368A8">
        <w:rPr>
          <w:rFonts w:asciiTheme="minorHAnsi" w:hAnsiTheme="minorHAnsi" w:cstheme="minorHAnsi"/>
          <w:sz w:val="22"/>
          <w:szCs w:val="22"/>
        </w:rPr>
        <w:t xml:space="preserve">Date: </w:t>
      </w:r>
      <w:r w:rsidRPr="00E368A8">
        <w:rPr>
          <w:rFonts w:asciiTheme="minorHAnsi" w:hAnsiTheme="minorHAnsi" w:cstheme="minorHAnsi"/>
          <w:sz w:val="22"/>
          <w:szCs w:val="22"/>
        </w:rPr>
        <w:tab/>
      </w:r>
      <w:r w:rsidRPr="00E368A8">
        <w:rPr>
          <w:rFonts w:asciiTheme="minorHAnsi" w:hAnsiTheme="minorHAnsi" w:cstheme="minorHAnsi"/>
          <w:sz w:val="22"/>
          <w:szCs w:val="22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368A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692A368" w14:textId="77777777" w:rsidR="00124E2A" w:rsidRDefault="00124E2A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090166DA" w14:textId="06414271" w:rsidR="0042170E" w:rsidRPr="0042170E" w:rsidRDefault="0042170E" w:rsidP="0042170E">
      <w:pPr>
        <w:rPr>
          <w:rFonts w:asciiTheme="majorHAnsi" w:hAnsiTheme="majorHAnsi" w:cstheme="majorHAnsi"/>
          <w:b/>
          <w:sz w:val="28"/>
        </w:rPr>
      </w:pPr>
      <w:r w:rsidRPr="0042170E">
        <w:rPr>
          <w:rFonts w:asciiTheme="majorHAnsi" w:hAnsiTheme="majorHAnsi" w:cstheme="majorHAnsi"/>
          <w:b/>
          <w:sz w:val="28"/>
        </w:rPr>
        <w:lastRenderedPageBreak/>
        <w:t xml:space="preserve">Appendix B: </w:t>
      </w:r>
    </w:p>
    <w:p w14:paraId="569BD233" w14:textId="41D7ECB9" w:rsidR="0042170E" w:rsidRPr="005A38BB" w:rsidRDefault="0042170E" w:rsidP="0042170E">
      <w:pPr>
        <w:rPr>
          <w:rFonts w:asciiTheme="majorHAnsi" w:hAnsiTheme="majorHAnsi" w:cstheme="majorHAnsi"/>
          <w:b/>
          <w:color w:val="524280"/>
          <w:sz w:val="28"/>
        </w:rPr>
      </w:pPr>
      <w:r>
        <w:rPr>
          <w:rFonts w:asciiTheme="majorHAnsi" w:hAnsiTheme="majorHAnsi" w:cstheme="majorHAnsi"/>
          <w:b/>
          <w:color w:val="524280"/>
          <w:sz w:val="28"/>
        </w:rPr>
        <w:t xml:space="preserve">TR-ANZGOG Network </w:t>
      </w:r>
      <w:proofErr w:type="gramStart"/>
      <w:r>
        <w:rPr>
          <w:rFonts w:asciiTheme="majorHAnsi" w:hAnsiTheme="majorHAnsi" w:cstheme="majorHAnsi"/>
          <w:b/>
          <w:color w:val="524280"/>
          <w:sz w:val="28"/>
        </w:rPr>
        <w:t>Laboratory  -</w:t>
      </w:r>
      <w:proofErr w:type="gramEnd"/>
      <w:r>
        <w:rPr>
          <w:rFonts w:asciiTheme="majorHAnsi" w:hAnsiTheme="majorHAnsi" w:cstheme="majorHAnsi"/>
          <w:b/>
          <w:color w:val="524280"/>
          <w:sz w:val="28"/>
        </w:rPr>
        <w:t xml:space="preserve"> </w:t>
      </w:r>
      <w:r w:rsidR="00EE7BC6">
        <w:rPr>
          <w:rFonts w:asciiTheme="majorHAnsi" w:hAnsiTheme="majorHAnsi" w:cstheme="majorHAnsi"/>
          <w:b/>
          <w:color w:val="524280"/>
          <w:sz w:val="28"/>
        </w:rPr>
        <w:t>Assessment</w:t>
      </w:r>
      <w:r>
        <w:rPr>
          <w:rFonts w:asciiTheme="majorHAnsi" w:hAnsiTheme="majorHAnsi" w:cstheme="majorHAnsi"/>
          <w:b/>
          <w:color w:val="524280"/>
          <w:sz w:val="28"/>
        </w:rPr>
        <w:t xml:space="preserve"> </w:t>
      </w:r>
      <w:r w:rsidRPr="005A38BB">
        <w:rPr>
          <w:rFonts w:asciiTheme="majorHAnsi" w:hAnsiTheme="majorHAnsi" w:cstheme="majorHAnsi"/>
          <w:b/>
          <w:color w:val="524280"/>
          <w:sz w:val="28"/>
        </w:rPr>
        <w:t xml:space="preserve">Form </w:t>
      </w:r>
    </w:p>
    <w:p w14:paraId="32DBD57B" w14:textId="76BF1876" w:rsidR="0042170E" w:rsidRPr="005A38BB" w:rsidRDefault="0042170E" w:rsidP="0042170E">
      <w:pPr>
        <w:spacing w:after="120" w:line="240" w:lineRule="atLeast"/>
        <w:rPr>
          <w:rFonts w:cstheme="minorHAnsi"/>
        </w:rPr>
      </w:pPr>
      <w:r w:rsidRPr="005A38BB">
        <w:rPr>
          <w:rFonts w:cstheme="minorHAnsi"/>
          <w:b/>
        </w:rPr>
        <w:t>Purpose:</w:t>
      </w:r>
      <w:r w:rsidRPr="005A38BB">
        <w:rPr>
          <w:rFonts w:cstheme="minorHAnsi"/>
        </w:rPr>
        <w:t xml:space="preserve"> This form is to be completed by a nominated</w:t>
      </w:r>
      <w:r w:rsidR="00EE7BC6">
        <w:rPr>
          <w:rFonts w:cstheme="minorHAnsi"/>
        </w:rPr>
        <w:t xml:space="preserve">, independent, </w:t>
      </w:r>
      <w:r w:rsidR="009522C6">
        <w:rPr>
          <w:rFonts w:cstheme="minorHAnsi"/>
        </w:rPr>
        <w:t xml:space="preserve">ANZGOG </w:t>
      </w:r>
      <w:r w:rsidR="00730DCB">
        <w:rPr>
          <w:rFonts w:cstheme="minorHAnsi"/>
        </w:rPr>
        <w:t xml:space="preserve">(or </w:t>
      </w:r>
      <w:r w:rsidR="00282A8B">
        <w:rPr>
          <w:rFonts w:cstheme="minorHAnsi"/>
        </w:rPr>
        <w:t>TR-</w:t>
      </w:r>
      <w:r w:rsidR="00730DCB">
        <w:rPr>
          <w:rFonts w:cstheme="minorHAnsi"/>
        </w:rPr>
        <w:t xml:space="preserve">ANZGOG) </w:t>
      </w:r>
      <w:r w:rsidR="009522C6">
        <w:rPr>
          <w:rFonts w:cstheme="minorHAnsi"/>
        </w:rPr>
        <w:t>delegate</w:t>
      </w:r>
      <w:r w:rsidRPr="005A38BB">
        <w:rPr>
          <w:rFonts w:cstheme="minorHAnsi"/>
        </w:rPr>
        <w:t xml:space="preserve"> </w:t>
      </w:r>
      <w:r w:rsidR="009522C6">
        <w:rPr>
          <w:rFonts w:cstheme="minorHAnsi"/>
        </w:rPr>
        <w:t>for</w:t>
      </w:r>
      <w:r w:rsidRPr="005A38BB">
        <w:rPr>
          <w:rFonts w:cstheme="minorHAnsi"/>
        </w:rPr>
        <w:t xml:space="preserve"> each </w:t>
      </w:r>
      <w:r>
        <w:rPr>
          <w:rFonts w:cstheme="minorHAnsi"/>
        </w:rPr>
        <w:t xml:space="preserve">laboratory or biobank that expresses interest in participating within the TR-ANZGOG Network of Laboratories. </w:t>
      </w:r>
      <w:r w:rsidRPr="005A38BB">
        <w:rPr>
          <w:rFonts w:cstheme="minorHAnsi"/>
        </w:rPr>
        <w:t>The reviewer</w:t>
      </w:r>
      <w:r w:rsidR="00282A8B">
        <w:rPr>
          <w:rFonts w:cstheme="minorHAnsi"/>
        </w:rPr>
        <w:t>s</w:t>
      </w:r>
      <w:r>
        <w:rPr>
          <w:rFonts w:cstheme="minorHAnsi"/>
        </w:rPr>
        <w:t xml:space="preserve"> will be nominated by the TR-ANZGOG Steering Committee Chair</w:t>
      </w:r>
      <w:r w:rsidRPr="005A38BB">
        <w:rPr>
          <w:rFonts w:cstheme="minorHAnsi"/>
        </w:rPr>
        <w:t>.</w:t>
      </w:r>
      <w:r w:rsidRPr="005A38BB">
        <w:rPr>
          <w:rFonts w:cstheme="minorHAnsi"/>
        </w:rPr>
        <w:br/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8447"/>
        <w:gridCol w:w="1499"/>
      </w:tblGrid>
      <w:tr w:rsidR="0042170E" w:rsidRPr="005A38BB" w14:paraId="65C538A7" w14:textId="77777777" w:rsidTr="0061630D">
        <w:trPr>
          <w:trHeight w:val="397"/>
        </w:trPr>
        <w:tc>
          <w:tcPr>
            <w:tcW w:w="397" w:type="dxa"/>
          </w:tcPr>
          <w:p w14:paraId="36999930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3D96A78C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Laboratory name:</w:t>
            </w:r>
          </w:p>
          <w:p w14:paraId="57A668E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613EF04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5631C1C5" w14:textId="77777777" w:rsidTr="0061630D">
        <w:trPr>
          <w:trHeight w:val="397"/>
        </w:trPr>
        <w:tc>
          <w:tcPr>
            <w:tcW w:w="397" w:type="dxa"/>
          </w:tcPr>
          <w:p w14:paraId="5A1B5474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6583D4A8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Laboratory State/ Territory location: </w:t>
            </w:r>
          </w:p>
          <w:p w14:paraId="0D822E2A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1572E264" w14:textId="77777777" w:rsidTr="0061630D">
        <w:trPr>
          <w:trHeight w:val="397"/>
        </w:trPr>
        <w:tc>
          <w:tcPr>
            <w:tcW w:w="397" w:type="dxa"/>
          </w:tcPr>
          <w:p w14:paraId="4DE38B77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2D6A3976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Does the laboratory have adequate and secure facilities to process and store biospecimens?</w:t>
            </w:r>
          </w:p>
        </w:tc>
        <w:tc>
          <w:tcPr>
            <w:tcW w:w="1499" w:type="dxa"/>
          </w:tcPr>
          <w:p w14:paraId="5F2B268D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</w:t>
            </w:r>
          </w:p>
        </w:tc>
      </w:tr>
      <w:tr w:rsidR="0042170E" w:rsidRPr="005A38BB" w14:paraId="42729916" w14:textId="77777777" w:rsidTr="0061630D">
        <w:trPr>
          <w:trHeight w:val="971"/>
        </w:trPr>
        <w:tc>
          <w:tcPr>
            <w:tcW w:w="397" w:type="dxa"/>
          </w:tcPr>
          <w:p w14:paraId="7363D0C5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574D097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Comment:</w:t>
            </w:r>
          </w:p>
          <w:p w14:paraId="41718D86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C4F1F5A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2184BA55" w14:textId="77777777" w:rsidTr="0061630D">
        <w:trPr>
          <w:trHeight w:val="397"/>
        </w:trPr>
        <w:tc>
          <w:tcPr>
            <w:tcW w:w="397" w:type="dxa"/>
          </w:tcPr>
          <w:p w14:paraId="4167AF38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41B9C319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Does the laboratory have adequate equipment to meet the basic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biospecimen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processing requirements, as outlined in the Biospecimen Processing Manual?</w:t>
            </w:r>
          </w:p>
        </w:tc>
        <w:tc>
          <w:tcPr>
            <w:tcW w:w="1499" w:type="dxa"/>
          </w:tcPr>
          <w:p w14:paraId="0E7E6210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</w:t>
            </w:r>
          </w:p>
        </w:tc>
      </w:tr>
      <w:tr w:rsidR="0042170E" w:rsidRPr="005A38BB" w14:paraId="02FF439D" w14:textId="77777777" w:rsidTr="0061630D">
        <w:trPr>
          <w:trHeight w:val="879"/>
        </w:trPr>
        <w:tc>
          <w:tcPr>
            <w:tcW w:w="397" w:type="dxa"/>
          </w:tcPr>
          <w:p w14:paraId="7BED2365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5373D5B2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Comment: </w:t>
            </w:r>
          </w:p>
          <w:p w14:paraId="1DD9FF2F" w14:textId="77777777" w:rsidR="0042170E" w:rsidRDefault="0042170E" w:rsidP="0061630D">
            <w:pPr>
              <w:rPr>
                <w:rFonts w:cstheme="minorHAnsi"/>
              </w:rPr>
            </w:pPr>
          </w:p>
          <w:p w14:paraId="4F1F68AB" w14:textId="77777777" w:rsidR="0042170E" w:rsidRPr="005A38BB" w:rsidRDefault="0042170E" w:rsidP="0061630D">
            <w:pPr>
              <w:rPr>
                <w:rFonts w:cstheme="minorHAnsi"/>
              </w:rPr>
            </w:pPr>
          </w:p>
        </w:tc>
      </w:tr>
      <w:tr w:rsidR="0042170E" w:rsidRPr="005A38BB" w14:paraId="5A8B6A1F" w14:textId="77777777" w:rsidTr="0061630D">
        <w:trPr>
          <w:trHeight w:val="397"/>
        </w:trPr>
        <w:tc>
          <w:tcPr>
            <w:tcW w:w="397" w:type="dxa"/>
          </w:tcPr>
          <w:p w14:paraId="15D18932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22890E9F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Does the laboratory have capacity to cater for all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biospecimen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storage method requirements?</w:t>
            </w:r>
          </w:p>
        </w:tc>
        <w:tc>
          <w:tcPr>
            <w:tcW w:w="1499" w:type="dxa"/>
          </w:tcPr>
          <w:p w14:paraId="7F02B0DD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 </w:t>
            </w:r>
          </w:p>
          <w:p w14:paraId="25481CF3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4937E043" w14:textId="77777777" w:rsidTr="0061630D">
        <w:trPr>
          <w:trHeight w:val="886"/>
        </w:trPr>
        <w:tc>
          <w:tcPr>
            <w:tcW w:w="397" w:type="dxa"/>
          </w:tcPr>
          <w:p w14:paraId="31730AE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2576A32D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Comment:</w:t>
            </w:r>
          </w:p>
          <w:p w14:paraId="535ECBF7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6C39BAB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08D3732C" w14:textId="77777777" w:rsidTr="0061630D">
        <w:trPr>
          <w:trHeight w:val="397"/>
        </w:trPr>
        <w:tc>
          <w:tcPr>
            <w:tcW w:w="397" w:type="dxa"/>
          </w:tcPr>
          <w:p w14:paraId="7FA34EF7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371957C3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Does the laboratory have capacity to process and store, at a minimum, an estimated 1-2 patient samples per week, as outlined in the Biospecimen Processing Manual?</w:t>
            </w:r>
          </w:p>
        </w:tc>
        <w:tc>
          <w:tcPr>
            <w:tcW w:w="1499" w:type="dxa"/>
          </w:tcPr>
          <w:p w14:paraId="62489B65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 </w:t>
            </w:r>
          </w:p>
          <w:p w14:paraId="167E5D71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4B40A80E" w14:textId="77777777" w:rsidTr="0061630D">
        <w:trPr>
          <w:trHeight w:val="397"/>
        </w:trPr>
        <w:tc>
          <w:tcPr>
            <w:tcW w:w="397" w:type="dxa"/>
          </w:tcPr>
          <w:p w14:paraId="32F61E86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26FDD5B8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Comment:</w:t>
            </w:r>
          </w:p>
          <w:p w14:paraId="72FCC1EB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5A8388C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18E4D85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42228867" w14:textId="77777777" w:rsidTr="0061630D">
        <w:trPr>
          <w:trHeight w:val="397"/>
        </w:trPr>
        <w:tc>
          <w:tcPr>
            <w:tcW w:w="397" w:type="dxa"/>
          </w:tcPr>
          <w:p w14:paraId="0A7BF888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50FA375F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Does the laboratory have quality control and quality assurance measures in place?</w:t>
            </w:r>
          </w:p>
        </w:tc>
        <w:tc>
          <w:tcPr>
            <w:tcW w:w="1499" w:type="dxa"/>
          </w:tcPr>
          <w:p w14:paraId="2A2B19A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 </w:t>
            </w:r>
          </w:p>
          <w:p w14:paraId="52848D03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48564196" w14:textId="77777777" w:rsidTr="0061630D">
        <w:trPr>
          <w:trHeight w:val="397"/>
        </w:trPr>
        <w:tc>
          <w:tcPr>
            <w:tcW w:w="397" w:type="dxa"/>
          </w:tcPr>
          <w:p w14:paraId="41D7A8DE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09761123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Comment:</w:t>
            </w:r>
          </w:p>
          <w:p w14:paraId="117C1FF1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E22B2D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C9F5A41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76DB9CA7" w14:textId="77777777" w:rsidTr="0061630D">
        <w:trPr>
          <w:trHeight w:val="397"/>
        </w:trPr>
        <w:tc>
          <w:tcPr>
            <w:tcW w:w="397" w:type="dxa"/>
          </w:tcPr>
          <w:p w14:paraId="301EE665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47" w:type="dxa"/>
          </w:tcPr>
          <w:p w14:paraId="2C796E6F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Does the laboratory have longevity for the foreseeable future?  </w:t>
            </w:r>
          </w:p>
        </w:tc>
        <w:tc>
          <w:tcPr>
            <w:tcW w:w="1499" w:type="dxa"/>
          </w:tcPr>
          <w:p w14:paraId="498E6593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     </w:t>
            </w:r>
          </w:p>
        </w:tc>
      </w:tr>
      <w:tr w:rsidR="0042170E" w:rsidRPr="005A38BB" w14:paraId="6B34BD02" w14:textId="77777777" w:rsidTr="0061630D">
        <w:trPr>
          <w:trHeight w:val="397"/>
        </w:trPr>
        <w:tc>
          <w:tcPr>
            <w:tcW w:w="397" w:type="dxa"/>
          </w:tcPr>
          <w:p w14:paraId="6215B438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75AFA46D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Comment:</w:t>
            </w:r>
          </w:p>
          <w:p w14:paraId="6E43F2DD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FC8FF7F" w14:textId="77777777" w:rsidR="0042170E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CFE84AE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7D3D40FF" w14:textId="77777777" w:rsidTr="0061630D">
        <w:trPr>
          <w:trHeight w:val="397"/>
        </w:trPr>
        <w:tc>
          <w:tcPr>
            <w:tcW w:w="397" w:type="dxa"/>
          </w:tcPr>
          <w:p w14:paraId="6143DF99" w14:textId="77777777" w:rsidR="0042170E" w:rsidRPr="005A38BB" w:rsidRDefault="0042170E" w:rsidP="0042170E">
            <w:pPr>
              <w:pStyle w:val="MediumGrid21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46" w:type="dxa"/>
            <w:gridSpan w:val="2"/>
          </w:tcPr>
          <w:p w14:paraId="03E5E3C0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Other comments:</w:t>
            </w:r>
          </w:p>
          <w:p w14:paraId="255EF732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73E06B7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73C5F98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2C015D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1F36C46" w14:textId="77777777" w:rsidR="0042170E" w:rsidRPr="005A38BB" w:rsidRDefault="0042170E" w:rsidP="0042170E">
      <w:pPr>
        <w:spacing w:after="120" w:line="240" w:lineRule="atLeast"/>
        <w:rPr>
          <w:rFonts w:cstheme="minorHAnsi"/>
        </w:rPr>
      </w:pPr>
    </w:p>
    <w:p w14:paraId="628D9A29" w14:textId="77777777" w:rsidR="0042170E" w:rsidRPr="005A38BB" w:rsidRDefault="0042170E" w:rsidP="0042170E">
      <w:pPr>
        <w:rPr>
          <w:rFonts w:asciiTheme="majorHAnsi" w:hAnsiTheme="majorHAnsi" w:cstheme="majorHAnsi"/>
          <w:b/>
          <w:color w:val="524280"/>
          <w:sz w:val="28"/>
        </w:rPr>
      </w:pPr>
      <w:r w:rsidRPr="005A38BB">
        <w:rPr>
          <w:rFonts w:asciiTheme="majorHAnsi" w:hAnsiTheme="majorHAnsi" w:cstheme="majorHAnsi"/>
          <w:b/>
          <w:color w:val="524280"/>
          <w:sz w:val="28"/>
        </w:rPr>
        <w:t>Assessor Recommendation</w:t>
      </w:r>
    </w:p>
    <w:tbl>
      <w:tblPr>
        <w:tblW w:w="101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9638"/>
      </w:tblGrid>
      <w:tr w:rsidR="0042170E" w:rsidRPr="005A38BB" w14:paraId="2B4AD6AE" w14:textId="77777777" w:rsidTr="0061630D">
        <w:trPr>
          <w:trHeight w:val="283"/>
        </w:trPr>
        <w:tc>
          <w:tcPr>
            <w:tcW w:w="500" w:type="dxa"/>
          </w:tcPr>
          <w:p w14:paraId="6D6003D6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A.</w:t>
            </w:r>
          </w:p>
        </w:tc>
        <w:tc>
          <w:tcPr>
            <w:tcW w:w="9638" w:type="dxa"/>
          </w:tcPr>
          <w:p w14:paraId="17802CFE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Laboratory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recommended for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TR-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ANZGOG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Laboratory Network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participation    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</w:t>
            </w:r>
          </w:p>
        </w:tc>
      </w:tr>
      <w:tr w:rsidR="0042170E" w:rsidRPr="005A38BB" w14:paraId="6362DD04" w14:textId="77777777" w:rsidTr="0061630D">
        <w:trPr>
          <w:trHeight w:val="907"/>
        </w:trPr>
        <w:tc>
          <w:tcPr>
            <w:tcW w:w="500" w:type="dxa"/>
          </w:tcPr>
          <w:p w14:paraId="711A92D8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638" w:type="dxa"/>
          </w:tcPr>
          <w:p w14:paraId="23806D2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Summary of recommendation:</w:t>
            </w:r>
          </w:p>
          <w:p w14:paraId="10E8D87A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FC5693B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0B084D38" w14:textId="77777777" w:rsidTr="0061630D">
        <w:trPr>
          <w:trHeight w:val="227"/>
        </w:trPr>
        <w:tc>
          <w:tcPr>
            <w:tcW w:w="500" w:type="dxa"/>
          </w:tcPr>
          <w:p w14:paraId="62C5C176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B.</w:t>
            </w:r>
          </w:p>
        </w:tc>
        <w:tc>
          <w:tcPr>
            <w:tcW w:w="9638" w:type="dxa"/>
          </w:tcPr>
          <w:p w14:paraId="579BB1FE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Decision to be deferred until further information provided    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Yes    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No</w:t>
            </w:r>
          </w:p>
        </w:tc>
      </w:tr>
      <w:tr w:rsidR="0042170E" w:rsidRPr="005A38BB" w14:paraId="7D2EEA19" w14:textId="77777777" w:rsidTr="0061630D">
        <w:trPr>
          <w:trHeight w:val="907"/>
        </w:trPr>
        <w:tc>
          <w:tcPr>
            <w:tcW w:w="500" w:type="dxa"/>
          </w:tcPr>
          <w:p w14:paraId="58871F0E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638" w:type="dxa"/>
          </w:tcPr>
          <w:p w14:paraId="52BF4163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Summary of information required:</w:t>
            </w:r>
          </w:p>
          <w:p w14:paraId="0E3C62FC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DAE263A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CFD6040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F6267A4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70E" w:rsidRPr="005A38BB" w14:paraId="4B892D34" w14:textId="77777777" w:rsidTr="0061630D">
        <w:trPr>
          <w:trHeight w:val="907"/>
        </w:trPr>
        <w:tc>
          <w:tcPr>
            <w:tcW w:w="500" w:type="dxa"/>
          </w:tcPr>
          <w:p w14:paraId="0BD7B41A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C.</w:t>
            </w:r>
          </w:p>
        </w:tc>
        <w:tc>
          <w:tcPr>
            <w:tcW w:w="9638" w:type="dxa"/>
          </w:tcPr>
          <w:p w14:paraId="6D24F606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Suitability of laboratory:</w:t>
            </w:r>
          </w:p>
          <w:p w14:paraId="3DFF474E" w14:textId="77777777" w:rsidR="0042170E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High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suitability</w:t>
            </w: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55F5062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Moderate suitability</w:t>
            </w:r>
          </w:p>
          <w:p w14:paraId="349B794C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sym w:font="Wingdings" w:char="F0A8"/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Low suitability</w:t>
            </w:r>
          </w:p>
        </w:tc>
      </w:tr>
      <w:tr w:rsidR="0042170E" w:rsidRPr="005A38BB" w14:paraId="3748DAAA" w14:textId="77777777" w:rsidTr="0061630D">
        <w:trPr>
          <w:trHeight w:val="907"/>
        </w:trPr>
        <w:tc>
          <w:tcPr>
            <w:tcW w:w="500" w:type="dxa"/>
          </w:tcPr>
          <w:p w14:paraId="68980080" w14:textId="77777777" w:rsidR="0042170E" w:rsidRPr="005A38BB" w:rsidRDefault="0042170E" w:rsidP="0061630D">
            <w:pPr>
              <w:pStyle w:val="MediumGrid21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E.</w:t>
            </w:r>
          </w:p>
        </w:tc>
        <w:tc>
          <w:tcPr>
            <w:tcW w:w="9638" w:type="dxa"/>
          </w:tcPr>
          <w:p w14:paraId="2A581BD2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Assessment completed by:</w:t>
            </w:r>
          </w:p>
          <w:p w14:paraId="113021A8" w14:textId="62CA9AB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Name: …… ……………………………………………………………………….  Position: ……………………………………………</w:t>
            </w:r>
          </w:p>
          <w:p w14:paraId="7E87DFC0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D9FD205" w14:textId="77777777" w:rsidR="0042170E" w:rsidRPr="005A38BB" w:rsidRDefault="0042170E" w:rsidP="0061630D">
            <w:pPr>
              <w:pStyle w:val="MediumGrid21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Organisation</w:t>
            </w:r>
            <w:proofErr w:type="gramStart"/>
            <w:r w:rsidRPr="005A38BB">
              <w:rPr>
                <w:rFonts w:asciiTheme="minorHAnsi" w:hAnsiTheme="minorHAnsi" w:cstheme="minorHAnsi"/>
                <w:sz w:val="21"/>
                <w:szCs w:val="21"/>
              </w:rPr>
              <w:t>:  …………………….</w:t>
            </w:r>
            <w:proofErr w:type="gramEnd"/>
            <w:r w:rsidRPr="005A38BB">
              <w:rPr>
                <w:rFonts w:asciiTheme="minorHAnsi" w:hAnsiTheme="minorHAnsi" w:cstheme="minorHAnsi"/>
                <w:sz w:val="21"/>
                <w:szCs w:val="21"/>
              </w:rPr>
              <w:t xml:space="preserve">    Date: ……………………………….</w:t>
            </w:r>
          </w:p>
        </w:tc>
      </w:tr>
    </w:tbl>
    <w:p w14:paraId="00F9853A" w14:textId="77777777" w:rsidR="0042170E" w:rsidRDefault="0042170E" w:rsidP="0042170E"/>
    <w:p w14:paraId="7F78B0E6" w14:textId="77777777" w:rsidR="0042170E" w:rsidRDefault="0042170E" w:rsidP="0042170E"/>
    <w:p w14:paraId="0B9E652B" w14:textId="77777777" w:rsidR="00124E2A" w:rsidRPr="00124E2A" w:rsidRDefault="00124E2A">
      <w:pPr>
        <w:rPr>
          <w:rFonts w:asciiTheme="minorHAnsi" w:hAnsiTheme="minorHAnsi" w:cstheme="minorHAnsi"/>
          <w:b/>
          <w:sz w:val="22"/>
          <w:szCs w:val="22"/>
        </w:rPr>
      </w:pPr>
    </w:p>
    <w:sectPr w:rsidR="00124E2A" w:rsidRPr="00124E2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36DA" w16cex:dateUtc="2020-05-27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46496E" w16cid:durableId="22C47806"/>
  <w16cid:commentId w16cid:paraId="5A2AD8B4" w16cid:durableId="227936DA"/>
  <w16cid:commentId w16cid:paraId="67813F6D" w16cid:durableId="22C47808"/>
  <w16cid:commentId w16cid:paraId="00FAA4ED" w16cid:durableId="22C478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8A58" w14:textId="77777777" w:rsidR="002B065D" w:rsidRDefault="002B065D" w:rsidP="00CB38A5">
      <w:pPr>
        <w:spacing w:after="0" w:line="240" w:lineRule="auto"/>
      </w:pPr>
      <w:r>
        <w:separator/>
      </w:r>
    </w:p>
  </w:endnote>
  <w:endnote w:type="continuationSeparator" w:id="0">
    <w:p w14:paraId="0F00157D" w14:textId="77777777" w:rsidR="002B065D" w:rsidRDefault="002B065D" w:rsidP="00CB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17B5" w14:textId="25C35BC6" w:rsidR="00CB38A5" w:rsidRDefault="00167A7C">
    <w:pPr>
      <w:pStyle w:val="Footer"/>
    </w:pPr>
    <w:r>
      <w:t xml:space="preserve">Approval process to be </w:t>
    </w:r>
    <w:r w:rsidR="00CB38A5">
      <w:t xml:space="preserve">a </w:t>
    </w:r>
    <w:r>
      <w:t xml:space="preserve">designated </w:t>
    </w:r>
    <w:r w:rsidR="00CB38A5">
      <w:t>TR-ANZGOG Network laboratory</w:t>
    </w:r>
  </w:p>
  <w:p w14:paraId="6C4970C3" w14:textId="09CD5637" w:rsidR="00CB38A5" w:rsidRDefault="00CB38A5">
    <w:pPr>
      <w:pStyle w:val="Footer"/>
    </w:pPr>
    <w:r>
      <w:t>V1.</w:t>
    </w:r>
    <w:r w:rsidR="00E149AC">
      <w:t>5</w:t>
    </w:r>
    <w:r>
      <w:t xml:space="preserve">; </w:t>
    </w:r>
    <w:r w:rsidR="00E149AC">
      <w:t>21 August</w:t>
    </w:r>
    <w:r>
      <w:t xml:space="preserve"> 2020</w:t>
    </w:r>
    <w:r w:rsidR="007365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BA58C" w14:textId="77777777" w:rsidR="002B065D" w:rsidRDefault="002B065D" w:rsidP="00CB38A5">
      <w:pPr>
        <w:spacing w:after="0" w:line="240" w:lineRule="auto"/>
      </w:pPr>
      <w:r>
        <w:separator/>
      </w:r>
    </w:p>
  </w:footnote>
  <w:footnote w:type="continuationSeparator" w:id="0">
    <w:p w14:paraId="71FECBC1" w14:textId="77777777" w:rsidR="002B065D" w:rsidRDefault="002B065D" w:rsidP="00CB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7BC2F" w14:textId="77777777" w:rsidR="00CB38A5" w:rsidRDefault="0020392C">
    <w:pPr>
      <w:pStyle w:val="Header"/>
    </w:pPr>
    <w:r>
      <w:rPr>
        <w:noProof/>
      </w:rPr>
      <w:pict w14:anchorId="6ECE5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3080360" o:spid="_x0000_s2051" type="#_x0000_t136" alt="" style="position:absolute;margin-left:0;margin-top:0;width:454.5pt;height:181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0D975" w14:textId="72764930" w:rsidR="00CB38A5" w:rsidRDefault="005D2F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6A688D" wp14:editId="4D871780">
          <wp:simplePos x="0" y="0"/>
          <wp:positionH relativeFrom="column">
            <wp:posOffset>4939030</wp:posOffset>
          </wp:positionH>
          <wp:positionV relativeFrom="paragraph">
            <wp:posOffset>-349885</wp:posOffset>
          </wp:positionV>
          <wp:extent cx="1547495" cy="1504315"/>
          <wp:effectExtent l="0" t="0" r="0" b="0"/>
          <wp:wrapTight wrapText="bothSides">
            <wp:wrapPolygon edited="0">
              <wp:start x="6116" y="4103"/>
              <wp:lineTo x="4254" y="9027"/>
              <wp:lineTo x="4254" y="13403"/>
              <wp:lineTo x="8509" y="16686"/>
              <wp:lineTo x="8775" y="17233"/>
              <wp:lineTo x="10370" y="17233"/>
              <wp:lineTo x="17018" y="13950"/>
              <wp:lineTo x="17549" y="9847"/>
              <wp:lineTo x="17284" y="4103"/>
              <wp:lineTo x="6116" y="4103"/>
            </wp:wrapPolygon>
          </wp:wrapTight>
          <wp:docPr id="1" name="Picture 1" descr="ANZGO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ZGOG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504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2C">
      <w:rPr>
        <w:noProof/>
      </w:rPr>
      <w:pict w14:anchorId="7C311F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3080361" o:spid="_x0000_s2050" type="#_x0000_t136" alt="" style="position:absolute;margin-left:0;margin-top:0;width:454.5pt;height:181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970E" w14:textId="77777777" w:rsidR="00CB38A5" w:rsidRDefault="0020392C">
    <w:pPr>
      <w:pStyle w:val="Header"/>
    </w:pPr>
    <w:r>
      <w:rPr>
        <w:noProof/>
      </w:rPr>
      <w:pict w14:anchorId="03900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3080359" o:spid="_x0000_s2049" type="#_x0000_t136" alt="" style="position:absolute;margin-left:0;margin-top:0;width:454.5pt;height:181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3E2"/>
    <w:multiLevelType w:val="hybridMultilevel"/>
    <w:tmpl w:val="5832D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7584"/>
    <w:multiLevelType w:val="hybridMultilevel"/>
    <w:tmpl w:val="1B18A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0247"/>
    <w:multiLevelType w:val="hybridMultilevel"/>
    <w:tmpl w:val="FCC6D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6C38"/>
    <w:multiLevelType w:val="hybridMultilevel"/>
    <w:tmpl w:val="C4CEB5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929F9"/>
    <w:multiLevelType w:val="hybridMultilevel"/>
    <w:tmpl w:val="4E9AC2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A3289"/>
    <w:multiLevelType w:val="hybridMultilevel"/>
    <w:tmpl w:val="8E20F53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7CCC"/>
    <w:multiLevelType w:val="hybridMultilevel"/>
    <w:tmpl w:val="9A065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645A"/>
    <w:multiLevelType w:val="hybridMultilevel"/>
    <w:tmpl w:val="2522D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458F0"/>
    <w:multiLevelType w:val="hybridMultilevel"/>
    <w:tmpl w:val="5846F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-ANZGOG">
    <w15:presenceInfo w15:providerId="None" w15:userId="TR-ANZGO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A5"/>
    <w:rsid w:val="000E63B6"/>
    <w:rsid w:val="00100B94"/>
    <w:rsid w:val="001203D1"/>
    <w:rsid w:val="00124E2A"/>
    <w:rsid w:val="00130B46"/>
    <w:rsid w:val="00167A7C"/>
    <w:rsid w:val="001B1EC5"/>
    <w:rsid w:val="001B1FBB"/>
    <w:rsid w:val="001B5B8B"/>
    <w:rsid w:val="001B5DD5"/>
    <w:rsid w:val="001D30AA"/>
    <w:rsid w:val="001D3C3E"/>
    <w:rsid w:val="001E55C0"/>
    <w:rsid w:val="0020392C"/>
    <w:rsid w:val="00211E1E"/>
    <w:rsid w:val="00276765"/>
    <w:rsid w:val="00282A8B"/>
    <w:rsid w:val="00295439"/>
    <w:rsid w:val="002B065D"/>
    <w:rsid w:val="003219ED"/>
    <w:rsid w:val="0033107E"/>
    <w:rsid w:val="00362795"/>
    <w:rsid w:val="00366B1B"/>
    <w:rsid w:val="003C1BB6"/>
    <w:rsid w:val="0042170E"/>
    <w:rsid w:val="00474A23"/>
    <w:rsid w:val="00477CA1"/>
    <w:rsid w:val="00517A22"/>
    <w:rsid w:val="005213DD"/>
    <w:rsid w:val="00530C6B"/>
    <w:rsid w:val="0054301C"/>
    <w:rsid w:val="005461BD"/>
    <w:rsid w:val="005D2F1E"/>
    <w:rsid w:val="005E7DD4"/>
    <w:rsid w:val="005F13A6"/>
    <w:rsid w:val="00603035"/>
    <w:rsid w:val="00603E91"/>
    <w:rsid w:val="00605822"/>
    <w:rsid w:val="006414B5"/>
    <w:rsid w:val="006513BD"/>
    <w:rsid w:val="00664E3D"/>
    <w:rsid w:val="00676313"/>
    <w:rsid w:val="006961FD"/>
    <w:rsid w:val="006E0D96"/>
    <w:rsid w:val="006F0208"/>
    <w:rsid w:val="00730DCB"/>
    <w:rsid w:val="00731D66"/>
    <w:rsid w:val="00736516"/>
    <w:rsid w:val="00741514"/>
    <w:rsid w:val="0076221B"/>
    <w:rsid w:val="007E1C64"/>
    <w:rsid w:val="007E48F6"/>
    <w:rsid w:val="007F4893"/>
    <w:rsid w:val="009522C6"/>
    <w:rsid w:val="00984701"/>
    <w:rsid w:val="00AB0F4B"/>
    <w:rsid w:val="00B012AE"/>
    <w:rsid w:val="00B109DD"/>
    <w:rsid w:val="00B50053"/>
    <w:rsid w:val="00C83360"/>
    <w:rsid w:val="00C96312"/>
    <w:rsid w:val="00CA322E"/>
    <w:rsid w:val="00CB38A5"/>
    <w:rsid w:val="00CE59E1"/>
    <w:rsid w:val="00D15C36"/>
    <w:rsid w:val="00D454AB"/>
    <w:rsid w:val="00D563DF"/>
    <w:rsid w:val="00D65519"/>
    <w:rsid w:val="00D67234"/>
    <w:rsid w:val="00DA3890"/>
    <w:rsid w:val="00E149AC"/>
    <w:rsid w:val="00E368A8"/>
    <w:rsid w:val="00EE7BC6"/>
    <w:rsid w:val="00EF03B3"/>
    <w:rsid w:val="00F109CC"/>
    <w:rsid w:val="00F21F78"/>
    <w:rsid w:val="00F35B44"/>
    <w:rsid w:val="00F4206F"/>
    <w:rsid w:val="00F4407C"/>
    <w:rsid w:val="00F45A1A"/>
    <w:rsid w:val="00F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1CFA82"/>
  <w15:chartTrackingRefBased/>
  <w15:docId w15:val="{C58D8A9C-FC62-4F50-A8E8-EC3A35BC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BB6"/>
    <w:pPr>
      <w:spacing w:after="200" w:line="260" w:lineRule="atLeast"/>
    </w:pPr>
    <w:rPr>
      <w:rFonts w:ascii="Arial Narrow" w:hAnsi="Arial Narrow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A5"/>
    <w:rPr>
      <w:rFonts w:ascii="Arial Narrow" w:hAnsi="Arial Narrow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B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A5"/>
    <w:rPr>
      <w:rFonts w:ascii="Arial Narrow" w:hAnsi="Arial Narrow" w:cs="Arial"/>
      <w:sz w:val="21"/>
      <w:szCs w:val="21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1F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B1F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styleId="ListParagraph">
    <w:name w:val="List Paragraph"/>
    <w:basedOn w:val="Normal"/>
    <w:uiPriority w:val="34"/>
    <w:qFormat/>
    <w:rsid w:val="001B1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360"/>
    <w:rPr>
      <w:rFonts w:ascii="Arial Narrow" w:hAnsi="Arial Narrow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60"/>
    <w:rPr>
      <w:rFonts w:ascii="Arial Narrow" w:hAnsi="Arial Narrow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60"/>
    <w:rPr>
      <w:rFonts w:ascii="Segoe UI" w:hAnsi="Segoe UI" w:cs="Segoe UI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76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035"/>
    <w:rPr>
      <w:color w:val="0563C1" w:themeColor="hyperlink"/>
      <w:u w:val="single"/>
    </w:rPr>
  </w:style>
  <w:style w:type="paragraph" w:customStyle="1" w:styleId="MediumGrid21">
    <w:name w:val="Medium Grid 21"/>
    <w:uiPriority w:val="1"/>
    <w:qFormat/>
    <w:rsid w:val="0042170E"/>
    <w:pPr>
      <w:spacing w:after="0" w:line="240" w:lineRule="auto"/>
    </w:pPr>
    <w:rPr>
      <w:rFonts w:ascii="Arial" w:hAnsi="Arial" w:cs="Times New Roman"/>
      <w:sz w:val="20"/>
    </w:rPr>
  </w:style>
  <w:style w:type="paragraph" w:styleId="Revision">
    <w:name w:val="Revision"/>
    <w:hidden/>
    <w:uiPriority w:val="99"/>
    <w:semiHidden/>
    <w:rsid w:val="0033107E"/>
    <w:pPr>
      <w:spacing w:after="0" w:line="240" w:lineRule="auto"/>
    </w:pPr>
    <w:rPr>
      <w:rFonts w:ascii="Arial Narrow" w:hAnsi="Arial Narrow" w:cs="Arial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-anzgog@anzgog.org.au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7BC2-421A-4B6F-ADD4-7B7CD7C6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 CTC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TR-ANZGOG</dc:creator>
  <cp:keywords/>
  <dc:description/>
  <cp:lastModifiedBy>TR-ANZGOG</cp:lastModifiedBy>
  <cp:revision>4</cp:revision>
  <dcterms:created xsi:type="dcterms:W3CDTF">2020-09-02T11:05:00Z</dcterms:created>
  <dcterms:modified xsi:type="dcterms:W3CDTF">2020-09-09T09:15:00Z</dcterms:modified>
</cp:coreProperties>
</file>