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E65429" w14:textId="77777777" w:rsidR="009F1605" w:rsidRDefault="009F1605" w:rsidP="003F233E">
      <w:pPr>
        <w:jc w:val="center"/>
        <w:rPr>
          <w:rFonts w:cstheme="minorHAnsi"/>
          <w:b/>
          <w:lang w:val="en-AU"/>
        </w:rPr>
      </w:pPr>
    </w:p>
    <w:p w14:paraId="13BF438E" w14:textId="6118DD15" w:rsidR="003F233E" w:rsidRPr="00C76AB0" w:rsidRDefault="003F233E" w:rsidP="003F233E">
      <w:pPr>
        <w:jc w:val="center"/>
        <w:rPr>
          <w:rFonts w:cs="Segoe UI"/>
          <w:b/>
          <w:szCs w:val="20"/>
        </w:rPr>
      </w:pPr>
      <w:r>
        <w:rPr>
          <w:rFonts w:cstheme="minorHAnsi"/>
          <w:b/>
          <w:lang w:val="en-AU"/>
        </w:rPr>
        <w:t xml:space="preserve">VERSION CONTROL COVERSHEET </w:t>
      </w:r>
      <w:r w:rsidRPr="00B15EF8">
        <w:rPr>
          <w:rFonts w:cstheme="minorHAnsi"/>
          <w:b/>
          <w:lang w:val="en-AU"/>
        </w:rPr>
        <w:t xml:space="preserve">- </w:t>
      </w:r>
      <w:r w:rsidRPr="00B15EF8">
        <w:rPr>
          <w:rFonts w:cs="Segoe UI"/>
          <w:b/>
          <w:szCs w:val="20"/>
        </w:rPr>
        <w:t>TR-ANZGOG Governance Reporting Structure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6031"/>
      </w:tblGrid>
      <w:tr w:rsidR="003F233E" w:rsidRPr="00C76AB0" w14:paraId="49F049C4" w14:textId="77777777" w:rsidTr="00B15EF8">
        <w:trPr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34829F07" w14:textId="77777777" w:rsidR="003F233E" w:rsidRPr="00C76AB0" w:rsidRDefault="003F233E" w:rsidP="002A4C75">
            <w:pPr>
              <w:rPr>
                <w:rFonts w:cs="Segoe UI"/>
                <w:b/>
                <w:szCs w:val="20"/>
              </w:rPr>
            </w:pPr>
            <w:r w:rsidRPr="00C76AB0">
              <w:rPr>
                <w:rFonts w:cs="Segoe UI"/>
                <w:b/>
                <w:szCs w:val="20"/>
              </w:rPr>
              <w:t>APPLIES TO</w:t>
            </w:r>
            <w:r>
              <w:rPr>
                <w:rFonts w:cs="Segoe UI"/>
                <w:b/>
                <w:szCs w:val="20"/>
              </w:rPr>
              <w:t xml:space="preserve"> SECTION</w:t>
            </w:r>
            <w:r w:rsidRPr="00C76AB0">
              <w:rPr>
                <w:rFonts w:cs="Segoe UI"/>
                <w:b/>
                <w:szCs w:val="20"/>
              </w:rPr>
              <w:t>:</w:t>
            </w:r>
          </w:p>
        </w:tc>
        <w:tc>
          <w:tcPr>
            <w:tcW w:w="6031" w:type="dxa"/>
            <w:shd w:val="clear" w:color="auto" w:fill="auto"/>
            <w:vAlign w:val="center"/>
          </w:tcPr>
          <w:p w14:paraId="121BA75D" w14:textId="77777777" w:rsidR="003F233E" w:rsidRPr="00C76AB0" w:rsidRDefault="003F233E" w:rsidP="003F233E">
            <w:pPr>
              <w:numPr>
                <w:ilvl w:val="0"/>
                <w:numId w:val="2"/>
              </w:numPr>
              <w:spacing w:after="200" w:line="276" w:lineRule="auto"/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All</w:t>
            </w:r>
          </w:p>
        </w:tc>
      </w:tr>
      <w:tr w:rsidR="003F233E" w:rsidRPr="00C76AB0" w14:paraId="64594EBE" w14:textId="77777777" w:rsidTr="00B15EF8">
        <w:trPr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224AB9C6" w14:textId="77777777" w:rsidR="003F233E" w:rsidRPr="00C76AB0" w:rsidRDefault="003F233E" w:rsidP="002A4C75">
            <w:pPr>
              <w:rPr>
                <w:rFonts w:cs="Segoe UI"/>
                <w:b/>
                <w:szCs w:val="20"/>
              </w:rPr>
            </w:pPr>
            <w:r>
              <w:rPr>
                <w:rFonts w:cs="Segoe UI"/>
                <w:b/>
                <w:szCs w:val="20"/>
              </w:rPr>
              <w:t>DOCUMENT NUMBER:</w:t>
            </w:r>
          </w:p>
        </w:tc>
        <w:tc>
          <w:tcPr>
            <w:tcW w:w="6031" w:type="dxa"/>
            <w:shd w:val="clear" w:color="auto" w:fill="auto"/>
            <w:vAlign w:val="center"/>
          </w:tcPr>
          <w:p w14:paraId="27C5A50B" w14:textId="77777777" w:rsidR="003F233E" w:rsidRPr="00C76AB0" w:rsidRDefault="003F233E" w:rsidP="003F233E">
            <w:pPr>
              <w:numPr>
                <w:ilvl w:val="0"/>
                <w:numId w:val="2"/>
              </w:numPr>
              <w:spacing w:after="200" w:line="276" w:lineRule="auto"/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3.1</w:t>
            </w:r>
          </w:p>
        </w:tc>
      </w:tr>
      <w:tr w:rsidR="003F233E" w:rsidRPr="00C76AB0" w14:paraId="57D31385" w14:textId="77777777" w:rsidTr="00B15EF8">
        <w:trPr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512EAE42" w14:textId="77777777" w:rsidR="003F233E" w:rsidRPr="00C76AB0" w:rsidRDefault="003F233E" w:rsidP="002A4C75">
            <w:pPr>
              <w:rPr>
                <w:rFonts w:cs="Segoe UI"/>
                <w:b/>
                <w:szCs w:val="20"/>
              </w:rPr>
            </w:pPr>
            <w:r w:rsidRPr="00C76AB0">
              <w:rPr>
                <w:rFonts w:cs="Segoe UI"/>
                <w:b/>
                <w:szCs w:val="20"/>
              </w:rPr>
              <w:t>PURPOSE:</w:t>
            </w:r>
          </w:p>
        </w:tc>
        <w:tc>
          <w:tcPr>
            <w:tcW w:w="6031" w:type="dxa"/>
            <w:shd w:val="clear" w:color="auto" w:fill="auto"/>
            <w:vAlign w:val="center"/>
          </w:tcPr>
          <w:p w14:paraId="06DFEEA6" w14:textId="4C87E6A5" w:rsidR="003F233E" w:rsidRPr="00C76AB0" w:rsidRDefault="009F1605" w:rsidP="009F1605">
            <w:pPr>
              <w:numPr>
                <w:ilvl w:val="0"/>
                <w:numId w:val="1"/>
              </w:numPr>
              <w:spacing w:after="200" w:line="276" w:lineRule="auto"/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Flow chart:</w:t>
            </w:r>
            <w:r w:rsidR="003F233E">
              <w:rPr>
                <w:rFonts w:cs="Segoe UI"/>
                <w:szCs w:val="20"/>
              </w:rPr>
              <w:t xml:space="preserve"> TR-ANZGOG Governance Reporting Structure</w:t>
            </w:r>
          </w:p>
        </w:tc>
      </w:tr>
      <w:tr w:rsidR="003F233E" w:rsidRPr="00C76AB0" w14:paraId="098966DF" w14:textId="77777777" w:rsidTr="00B15EF8">
        <w:trPr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57A0BE84" w14:textId="77777777" w:rsidR="003F233E" w:rsidRPr="00C76AB0" w:rsidRDefault="003F233E" w:rsidP="002A4C75">
            <w:pPr>
              <w:rPr>
                <w:rFonts w:cs="Segoe UI"/>
                <w:b/>
                <w:szCs w:val="20"/>
              </w:rPr>
            </w:pPr>
            <w:r>
              <w:rPr>
                <w:rFonts w:cs="Segoe UI"/>
                <w:b/>
                <w:szCs w:val="20"/>
              </w:rPr>
              <w:t>CREATED BY:</w:t>
            </w:r>
          </w:p>
        </w:tc>
        <w:tc>
          <w:tcPr>
            <w:tcW w:w="6031" w:type="dxa"/>
            <w:shd w:val="clear" w:color="auto" w:fill="auto"/>
            <w:vAlign w:val="center"/>
          </w:tcPr>
          <w:p w14:paraId="4CB9A8B1" w14:textId="77777777" w:rsidR="003F233E" w:rsidRPr="00C76AB0" w:rsidRDefault="003F233E" w:rsidP="003F233E">
            <w:pPr>
              <w:numPr>
                <w:ilvl w:val="0"/>
                <w:numId w:val="1"/>
              </w:numPr>
              <w:spacing w:after="200" w:line="276" w:lineRule="auto"/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Anna De Fazio, Claire Davies</w:t>
            </w:r>
          </w:p>
        </w:tc>
      </w:tr>
      <w:tr w:rsidR="003F233E" w:rsidRPr="00C76AB0" w14:paraId="2CD310DC" w14:textId="77777777" w:rsidTr="00B15EF8">
        <w:trPr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773C20F2" w14:textId="77777777" w:rsidR="003F233E" w:rsidRDefault="003F233E" w:rsidP="002A4C75">
            <w:pPr>
              <w:rPr>
                <w:rFonts w:cs="Segoe UI"/>
                <w:b/>
                <w:szCs w:val="20"/>
              </w:rPr>
            </w:pPr>
            <w:r>
              <w:rPr>
                <w:rFonts w:cs="Segoe UI"/>
                <w:b/>
                <w:szCs w:val="20"/>
              </w:rPr>
              <w:t>CREATION DATE:</w:t>
            </w:r>
          </w:p>
        </w:tc>
        <w:tc>
          <w:tcPr>
            <w:tcW w:w="6031" w:type="dxa"/>
            <w:shd w:val="clear" w:color="auto" w:fill="auto"/>
            <w:vAlign w:val="center"/>
          </w:tcPr>
          <w:p w14:paraId="58C8DCFF" w14:textId="77777777" w:rsidR="003F233E" w:rsidRPr="00C76AB0" w:rsidRDefault="003F233E" w:rsidP="003F233E">
            <w:pPr>
              <w:numPr>
                <w:ilvl w:val="0"/>
                <w:numId w:val="1"/>
              </w:numPr>
              <w:spacing w:after="200" w:line="276" w:lineRule="auto"/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3 Dec 2018</w:t>
            </w:r>
            <w:bookmarkStart w:id="0" w:name="_GoBack"/>
            <w:bookmarkEnd w:id="0"/>
          </w:p>
        </w:tc>
      </w:tr>
      <w:tr w:rsidR="003F233E" w:rsidRPr="00C76AB0" w14:paraId="5D2EB122" w14:textId="77777777" w:rsidTr="00B15EF8">
        <w:trPr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383A82D1" w14:textId="77777777" w:rsidR="003F233E" w:rsidRDefault="003F233E" w:rsidP="002A4C75">
            <w:pPr>
              <w:rPr>
                <w:rFonts w:cs="Segoe UI"/>
                <w:b/>
                <w:szCs w:val="20"/>
              </w:rPr>
            </w:pPr>
            <w:r>
              <w:rPr>
                <w:rFonts w:cs="Segoe UI"/>
                <w:b/>
                <w:szCs w:val="20"/>
              </w:rPr>
              <w:t>ADVISORS CONSULTED:</w:t>
            </w:r>
          </w:p>
        </w:tc>
        <w:tc>
          <w:tcPr>
            <w:tcW w:w="6031" w:type="dxa"/>
            <w:shd w:val="clear" w:color="auto" w:fill="auto"/>
            <w:vAlign w:val="center"/>
          </w:tcPr>
          <w:p w14:paraId="37B95CED" w14:textId="77777777" w:rsidR="003F233E" w:rsidRPr="00C76AB0" w:rsidRDefault="003F233E" w:rsidP="003F233E">
            <w:pPr>
              <w:numPr>
                <w:ilvl w:val="0"/>
                <w:numId w:val="1"/>
              </w:numPr>
              <w:spacing w:after="200" w:line="276" w:lineRule="auto"/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Anna De Fazio, Alison Evans</w:t>
            </w:r>
          </w:p>
        </w:tc>
      </w:tr>
      <w:tr w:rsidR="003F233E" w:rsidRPr="00C76AB0" w14:paraId="22FEFA2D" w14:textId="77777777" w:rsidTr="00B15EF8">
        <w:trPr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634E58AA" w14:textId="77777777" w:rsidR="003F233E" w:rsidRPr="00C76AB0" w:rsidRDefault="003F233E" w:rsidP="002A4C75">
            <w:pPr>
              <w:rPr>
                <w:rFonts w:cs="Segoe UI"/>
                <w:b/>
                <w:szCs w:val="20"/>
              </w:rPr>
            </w:pPr>
            <w:r>
              <w:rPr>
                <w:rFonts w:cs="Segoe UI"/>
                <w:b/>
                <w:szCs w:val="20"/>
              </w:rPr>
              <w:t>REVIEWED BY:</w:t>
            </w:r>
          </w:p>
        </w:tc>
        <w:tc>
          <w:tcPr>
            <w:tcW w:w="6031" w:type="dxa"/>
            <w:shd w:val="clear" w:color="auto" w:fill="auto"/>
            <w:vAlign w:val="center"/>
          </w:tcPr>
          <w:p w14:paraId="4FAC6080" w14:textId="77777777" w:rsidR="003F233E" w:rsidRPr="00C76AB0" w:rsidRDefault="003F233E" w:rsidP="003F233E">
            <w:pPr>
              <w:numPr>
                <w:ilvl w:val="0"/>
                <w:numId w:val="1"/>
              </w:numPr>
              <w:spacing w:after="200" w:line="276" w:lineRule="auto"/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Board, Consensus Workshop, Alison Evans</w:t>
            </w:r>
          </w:p>
        </w:tc>
      </w:tr>
      <w:tr w:rsidR="003F233E" w:rsidRPr="00C76AB0" w14:paraId="4F534D8F" w14:textId="77777777" w:rsidTr="00B15EF8">
        <w:trPr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2AD04480" w14:textId="77777777" w:rsidR="003F233E" w:rsidRDefault="003F233E" w:rsidP="002A4C75">
            <w:pPr>
              <w:rPr>
                <w:rFonts w:cs="Segoe UI"/>
                <w:b/>
                <w:szCs w:val="20"/>
              </w:rPr>
            </w:pPr>
            <w:r>
              <w:rPr>
                <w:rFonts w:cs="Segoe UI"/>
                <w:b/>
                <w:szCs w:val="20"/>
              </w:rPr>
              <w:t>REVIEW DATE:</w:t>
            </w:r>
          </w:p>
        </w:tc>
        <w:tc>
          <w:tcPr>
            <w:tcW w:w="6031" w:type="dxa"/>
            <w:shd w:val="clear" w:color="auto" w:fill="auto"/>
            <w:vAlign w:val="center"/>
          </w:tcPr>
          <w:p w14:paraId="12E0A62A" w14:textId="77777777" w:rsidR="003F233E" w:rsidRPr="00C76AB0" w:rsidRDefault="003F233E" w:rsidP="003F233E">
            <w:pPr>
              <w:numPr>
                <w:ilvl w:val="0"/>
                <w:numId w:val="1"/>
              </w:numPr>
              <w:spacing w:after="200" w:line="276" w:lineRule="auto"/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Board – 25/7/2020, Consensus Workshop 7/11/2020, AE – 25/5/2020</w:t>
            </w:r>
          </w:p>
        </w:tc>
      </w:tr>
      <w:tr w:rsidR="003F233E" w:rsidRPr="00C76AB0" w14:paraId="29FC0D81" w14:textId="77777777" w:rsidTr="00B15EF8">
        <w:trPr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49D3388C" w14:textId="77777777" w:rsidR="003F233E" w:rsidRPr="00C76AB0" w:rsidRDefault="003F233E" w:rsidP="002A4C75">
            <w:pPr>
              <w:rPr>
                <w:rFonts w:cs="Segoe UI"/>
                <w:b/>
                <w:szCs w:val="20"/>
              </w:rPr>
            </w:pPr>
            <w:r>
              <w:rPr>
                <w:rFonts w:cs="Segoe UI"/>
                <w:b/>
                <w:szCs w:val="20"/>
              </w:rPr>
              <w:t>LEGAL REVIEW REQUIRED?</w:t>
            </w:r>
          </w:p>
        </w:tc>
        <w:tc>
          <w:tcPr>
            <w:tcW w:w="6031" w:type="dxa"/>
            <w:shd w:val="clear" w:color="auto" w:fill="auto"/>
            <w:vAlign w:val="center"/>
          </w:tcPr>
          <w:p w14:paraId="472D2548" w14:textId="77777777" w:rsidR="003F233E" w:rsidRPr="00C76AB0" w:rsidRDefault="003F233E" w:rsidP="003F233E">
            <w:pPr>
              <w:numPr>
                <w:ilvl w:val="0"/>
                <w:numId w:val="1"/>
              </w:numPr>
              <w:spacing w:after="200" w:line="276" w:lineRule="auto"/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No</w:t>
            </w:r>
          </w:p>
        </w:tc>
      </w:tr>
      <w:tr w:rsidR="003F233E" w:rsidRPr="00C76AB0" w14:paraId="10DE884F" w14:textId="77777777" w:rsidTr="00B15EF8">
        <w:trPr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459ED93E" w14:textId="77777777" w:rsidR="003F233E" w:rsidRPr="00C76AB0" w:rsidRDefault="003F233E" w:rsidP="002A4C75">
            <w:pPr>
              <w:rPr>
                <w:rFonts w:cs="Segoe UI"/>
                <w:b/>
                <w:szCs w:val="20"/>
              </w:rPr>
            </w:pPr>
            <w:r>
              <w:rPr>
                <w:rFonts w:cs="Segoe UI"/>
                <w:b/>
                <w:szCs w:val="20"/>
              </w:rPr>
              <w:t>IF SPECIALIST REVIEW STILL REQUIRED, WHOM?</w:t>
            </w:r>
          </w:p>
        </w:tc>
        <w:tc>
          <w:tcPr>
            <w:tcW w:w="6031" w:type="dxa"/>
            <w:shd w:val="clear" w:color="auto" w:fill="auto"/>
            <w:vAlign w:val="center"/>
          </w:tcPr>
          <w:p w14:paraId="7A00EF05" w14:textId="77777777" w:rsidR="003F233E" w:rsidRPr="00C76AB0" w:rsidRDefault="003F233E" w:rsidP="003F233E">
            <w:pPr>
              <w:numPr>
                <w:ilvl w:val="0"/>
                <w:numId w:val="1"/>
              </w:numPr>
              <w:spacing w:after="200" w:line="276" w:lineRule="auto"/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TR-ANZGOG Steering Committee</w:t>
            </w:r>
          </w:p>
        </w:tc>
      </w:tr>
      <w:tr w:rsidR="003F233E" w:rsidRPr="00C76AB0" w14:paraId="1EE035B4" w14:textId="77777777" w:rsidTr="00B15EF8">
        <w:trPr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441FEAFB" w14:textId="77777777" w:rsidR="003F233E" w:rsidRPr="00C76AB0" w:rsidRDefault="003F233E" w:rsidP="002A4C75">
            <w:pPr>
              <w:rPr>
                <w:rFonts w:cs="Segoe UI"/>
                <w:b/>
                <w:szCs w:val="20"/>
              </w:rPr>
            </w:pPr>
            <w:r w:rsidRPr="00C76AB0">
              <w:rPr>
                <w:rFonts w:cs="Segoe UI"/>
                <w:b/>
                <w:szCs w:val="20"/>
              </w:rPr>
              <w:t>VALID PERIOD:</w:t>
            </w:r>
          </w:p>
        </w:tc>
        <w:tc>
          <w:tcPr>
            <w:tcW w:w="6031" w:type="dxa"/>
            <w:shd w:val="clear" w:color="auto" w:fill="auto"/>
            <w:vAlign w:val="center"/>
          </w:tcPr>
          <w:p w14:paraId="17868670" w14:textId="77777777" w:rsidR="003F233E" w:rsidRPr="00C76AB0" w:rsidRDefault="003F233E" w:rsidP="003F233E">
            <w:pPr>
              <w:numPr>
                <w:ilvl w:val="0"/>
                <w:numId w:val="1"/>
              </w:numPr>
              <w:spacing w:after="200" w:line="276" w:lineRule="auto"/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Sept 2020-Sept 2022</w:t>
            </w:r>
          </w:p>
        </w:tc>
      </w:tr>
    </w:tbl>
    <w:p w14:paraId="30A85D04" w14:textId="77777777" w:rsidR="003F233E" w:rsidRPr="002A086C" w:rsidRDefault="003F233E" w:rsidP="003F233E">
      <w:pPr>
        <w:spacing w:after="0" w:line="240" w:lineRule="auto"/>
        <w:ind w:left="426"/>
        <w:rPr>
          <w:rFonts w:eastAsia="MS Mincho" w:cs="Segoe UI"/>
          <w:b/>
          <w:i/>
          <w:szCs w:val="20"/>
          <w:lang w:eastAsia="ja-JP"/>
        </w:rPr>
      </w:pPr>
      <w:r w:rsidRPr="002A086C">
        <w:rPr>
          <w:rFonts w:eastAsia="MS Mincho" w:cs="Segoe UI"/>
          <w:b/>
          <w:szCs w:val="20"/>
          <w:lang w:eastAsia="ja-JP"/>
        </w:rPr>
        <w:t>Version Control:</w:t>
      </w:r>
    </w:p>
    <w:p w14:paraId="46051DA5" w14:textId="77777777" w:rsidR="003F233E" w:rsidRPr="002A086C" w:rsidRDefault="003F233E" w:rsidP="003F233E">
      <w:pPr>
        <w:spacing w:after="0" w:line="240" w:lineRule="auto"/>
        <w:rPr>
          <w:rFonts w:eastAsia="MS Mincho" w:cs="Segoe UI"/>
          <w:b/>
          <w:szCs w:val="20"/>
          <w:lang w:eastAsia="ja-JP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7"/>
        <w:gridCol w:w="5768"/>
        <w:gridCol w:w="1551"/>
      </w:tblGrid>
      <w:tr w:rsidR="003F233E" w:rsidRPr="002A086C" w14:paraId="05C49F16" w14:textId="77777777" w:rsidTr="00B15EF8">
        <w:tc>
          <w:tcPr>
            <w:tcW w:w="941" w:type="pct"/>
          </w:tcPr>
          <w:p w14:paraId="4D4F2FD0" w14:textId="77777777" w:rsidR="003F233E" w:rsidRPr="002A086C" w:rsidRDefault="003F233E" w:rsidP="002A4C75">
            <w:pPr>
              <w:spacing w:before="20" w:after="20" w:line="240" w:lineRule="auto"/>
              <w:rPr>
                <w:rFonts w:eastAsia="MS Mincho" w:cs="Segoe UI"/>
                <w:b/>
                <w:szCs w:val="20"/>
                <w:lang w:eastAsia="ja-JP"/>
              </w:rPr>
            </w:pPr>
            <w:r w:rsidRPr="002A086C">
              <w:rPr>
                <w:rFonts w:eastAsia="MS Mincho" w:cs="Segoe UI"/>
                <w:b/>
                <w:szCs w:val="20"/>
                <w:lang w:eastAsia="ja-JP"/>
              </w:rPr>
              <w:t>Version</w:t>
            </w:r>
          </w:p>
        </w:tc>
        <w:tc>
          <w:tcPr>
            <w:tcW w:w="3199" w:type="pct"/>
          </w:tcPr>
          <w:p w14:paraId="71EA157A" w14:textId="77777777" w:rsidR="003F233E" w:rsidRPr="002A086C" w:rsidRDefault="003F233E" w:rsidP="002A4C75">
            <w:pPr>
              <w:spacing w:before="20" w:after="20" w:line="240" w:lineRule="auto"/>
              <w:rPr>
                <w:rFonts w:eastAsia="MS Mincho" w:cs="Segoe UI"/>
                <w:b/>
                <w:szCs w:val="20"/>
                <w:lang w:eastAsia="ja-JP"/>
              </w:rPr>
            </w:pPr>
            <w:r w:rsidRPr="002A086C">
              <w:rPr>
                <w:rFonts w:eastAsia="MS Mincho" w:cs="Segoe UI"/>
                <w:b/>
                <w:szCs w:val="20"/>
                <w:lang w:eastAsia="ja-JP"/>
              </w:rPr>
              <w:t>Reason for Change</w:t>
            </w:r>
          </w:p>
        </w:tc>
        <w:tc>
          <w:tcPr>
            <w:tcW w:w="860" w:type="pct"/>
          </w:tcPr>
          <w:p w14:paraId="3C46DE22" w14:textId="77777777" w:rsidR="003F233E" w:rsidRPr="002A086C" w:rsidRDefault="003F233E" w:rsidP="002A4C75">
            <w:pPr>
              <w:spacing w:before="20" w:after="20" w:line="240" w:lineRule="auto"/>
              <w:rPr>
                <w:rFonts w:eastAsia="MS Mincho" w:cs="Segoe UI"/>
                <w:b/>
                <w:szCs w:val="20"/>
                <w:lang w:eastAsia="ja-JP"/>
              </w:rPr>
            </w:pPr>
            <w:r w:rsidRPr="002A086C">
              <w:rPr>
                <w:rFonts w:eastAsia="MS Mincho" w:cs="Segoe UI"/>
                <w:b/>
                <w:szCs w:val="20"/>
                <w:lang w:eastAsia="ja-JP"/>
              </w:rPr>
              <w:t>Date Effective</w:t>
            </w:r>
          </w:p>
        </w:tc>
      </w:tr>
      <w:tr w:rsidR="003F233E" w:rsidRPr="002A086C" w14:paraId="077DABA7" w14:textId="77777777" w:rsidTr="00B15EF8">
        <w:tc>
          <w:tcPr>
            <w:tcW w:w="941" w:type="pct"/>
          </w:tcPr>
          <w:p w14:paraId="6317D593" w14:textId="77777777" w:rsidR="003F233E" w:rsidRPr="002A086C" w:rsidRDefault="003F233E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  <w:r w:rsidRPr="002A086C">
              <w:rPr>
                <w:rFonts w:eastAsia="MS Mincho" w:cs="Segoe UI"/>
                <w:szCs w:val="20"/>
                <w:lang w:eastAsia="ja-JP"/>
              </w:rPr>
              <w:t>1.0</w:t>
            </w:r>
            <w:r>
              <w:rPr>
                <w:rFonts w:eastAsia="MS Mincho" w:cs="Segoe UI"/>
                <w:szCs w:val="20"/>
                <w:lang w:eastAsia="ja-JP"/>
              </w:rPr>
              <w:t>; 3Dec2020</w:t>
            </w:r>
          </w:p>
        </w:tc>
        <w:tc>
          <w:tcPr>
            <w:tcW w:w="3199" w:type="pct"/>
          </w:tcPr>
          <w:p w14:paraId="2469464A" w14:textId="77777777" w:rsidR="003F233E" w:rsidRPr="002A086C" w:rsidRDefault="003F233E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  <w:r>
              <w:rPr>
                <w:rFonts w:eastAsia="MS Mincho" w:cs="Segoe UI"/>
                <w:szCs w:val="20"/>
                <w:lang w:eastAsia="ja-JP"/>
              </w:rPr>
              <w:t xml:space="preserve">New. </w:t>
            </w:r>
          </w:p>
        </w:tc>
        <w:tc>
          <w:tcPr>
            <w:tcW w:w="860" w:type="pct"/>
          </w:tcPr>
          <w:p w14:paraId="75BA4F35" w14:textId="77777777" w:rsidR="003F233E" w:rsidRPr="002A086C" w:rsidRDefault="003F233E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  <w:r>
              <w:rPr>
                <w:rFonts w:eastAsia="MS Mincho" w:cs="Segoe UI"/>
                <w:szCs w:val="20"/>
                <w:lang w:eastAsia="ja-JP"/>
              </w:rPr>
              <w:t>Draft</w:t>
            </w:r>
          </w:p>
        </w:tc>
      </w:tr>
      <w:tr w:rsidR="003F233E" w:rsidRPr="002A086C" w14:paraId="0BD57897" w14:textId="77777777" w:rsidTr="00B15EF8">
        <w:tc>
          <w:tcPr>
            <w:tcW w:w="941" w:type="pct"/>
          </w:tcPr>
          <w:p w14:paraId="7B2EE1D5" w14:textId="77777777" w:rsidR="003F233E" w:rsidRPr="002A086C" w:rsidRDefault="003F233E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  <w:r>
              <w:rPr>
                <w:rFonts w:eastAsia="MS Mincho" w:cs="Segoe UI"/>
                <w:szCs w:val="20"/>
                <w:lang w:eastAsia="ja-JP"/>
              </w:rPr>
              <w:t>1.2; 5Dec2018</w:t>
            </w:r>
          </w:p>
        </w:tc>
        <w:tc>
          <w:tcPr>
            <w:tcW w:w="3199" w:type="pct"/>
          </w:tcPr>
          <w:p w14:paraId="509AA31C" w14:textId="77777777" w:rsidR="003F233E" w:rsidRPr="002A086C" w:rsidRDefault="003F233E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  <w:r>
              <w:rPr>
                <w:rFonts w:eastAsia="MS Mincho" w:cs="Segoe UI"/>
                <w:szCs w:val="20"/>
                <w:lang w:eastAsia="ja-JP"/>
              </w:rPr>
              <w:t>Trial Support Committee and Biospecimen Access Committee report to S/C independently, then RAC, then Board</w:t>
            </w:r>
          </w:p>
        </w:tc>
        <w:tc>
          <w:tcPr>
            <w:tcW w:w="860" w:type="pct"/>
          </w:tcPr>
          <w:p w14:paraId="57705764" w14:textId="77777777" w:rsidR="003F233E" w:rsidRPr="002A086C" w:rsidRDefault="003F233E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  <w:r>
              <w:rPr>
                <w:rFonts w:eastAsia="MS Mincho" w:cs="Segoe UI"/>
                <w:szCs w:val="20"/>
                <w:lang w:eastAsia="ja-JP"/>
              </w:rPr>
              <w:t>Draft</w:t>
            </w:r>
          </w:p>
        </w:tc>
      </w:tr>
      <w:tr w:rsidR="003F233E" w:rsidRPr="002A086C" w14:paraId="7D314955" w14:textId="77777777" w:rsidTr="00B15EF8">
        <w:tc>
          <w:tcPr>
            <w:tcW w:w="941" w:type="pct"/>
          </w:tcPr>
          <w:p w14:paraId="177FE37E" w14:textId="77777777" w:rsidR="003F233E" w:rsidRPr="002A086C" w:rsidRDefault="003F233E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  <w:r>
              <w:rPr>
                <w:rFonts w:eastAsia="MS Mincho" w:cs="Segoe UI"/>
                <w:szCs w:val="20"/>
                <w:lang w:eastAsia="ja-JP"/>
              </w:rPr>
              <w:t>1.3; 1May2019</w:t>
            </w:r>
          </w:p>
        </w:tc>
        <w:tc>
          <w:tcPr>
            <w:tcW w:w="3199" w:type="pct"/>
          </w:tcPr>
          <w:p w14:paraId="204719D0" w14:textId="77777777" w:rsidR="003F233E" w:rsidRPr="002A086C" w:rsidRDefault="003F233E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  <w:r>
              <w:rPr>
                <w:rFonts w:eastAsia="MS Mincho" w:cs="Segoe UI"/>
                <w:szCs w:val="20"/>
                <w:lang w:eastAsia="ja-JP"/>
              </w:rPr>
              <w:t xml:space="preserve">Very detailed version, based on </w:t>
            </w:r>
            <w:proofErr w:type="spellStart"/>
            <w:r>
              <w:rPr>
                <w:rFonts w:eastAsia="MS Mincho" w:cs="Segoe UI"/>
                <w:szCs w:val="20"/>
                <w:lang w:eastAsia="ja-JP"/>
              </w:rPr>
              <w:t>CTRNet</w:t>
            </w:r>
            <w:proofErr w:type="spellEnd"/>
            <w:r>
              <w:rPr>
                <w:rFonts w:eastAsia="MS Mincho" w:cs="Segoe UI"/>
                <w:szCs w:val="20"/>
                <w:lang w:eastAsia="ja-JP"/>
              </w:rPr>
              <w:t xml:space="preserve"> template</w:t>
            </w:r>
          </w:p>
        </w:tc>
        <w:tc>
          <w:tcPr>
            <w:tcW w:w="860" w:type="pct"/>
          </w:tcPr>
          <w:p w14:paraId="62B60D83" w14:textId="77777777" w:rsidR="003F233E" w:rsidRPr="002A086C" w:rsidRDefault="003F233E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  <w:r>
              <w:rPr>
                <w:rFonts w:eastAsia="MS Mincho" w:cs="Segoe UI"/>
                <w:szCs w:val="20"/>
                <w:lang w:eastAsia="ja-JP"/>
              </w:rPr>
              <w:t>Draft</w:t>
            </w:r>
          </w:p>
        </w:tc>
      </w:tr>
      <w:tr w:rsidR="003F233E" w:rsidRPr="002A086C" w14:paraId="5DE98057" w14:textId="77777777" w:rsidTr="00B15EF8">
        <w:tc>
          <w:tcPr>
            <w:tcW w:w="941" w:type="pct"/>
          </w:tcPr>
          <w:p w14:paraId="66D72D8C" w14:textId="77777777" w:rsidR="003F233E" w:rsidRDefault="003F233E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  <w:r>
              <w:rPr>
                <w:rFonts w:eastAsia="MS Mincho" w:cs="Segoe UI"/>
                <w:szCs w:val="20"/>
                <w:lang w:eastAsia="ja-JP"/>
              </w:rPr>
              <w:t>1.4; 17July2019</w:t>
            </w:r>
          </w:p>
        </w:tc>
        <w:tc>
          <w:tcPr>
            <w:tcW w:w="3199" w:type="pct"/>
          </w:tcPr>
          <w:p w14:paraId="67FB54CF" w14:textId="77777777" w:rsidR="003F233E" w:rsidRPr="002A086C" w:rsidRDefault="003F233E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  <w:r>
              <w:rPr>
                <w:rFonts w:eastAsia="MS Mincho" w:cs="Segoe UI"/>
                <w:szCs w:val="20"/>
                <w:lang w:eastAsia="ja-JP"/>
              </w:rPr>
              <w:t>Simplified version; Research Management Group &amp; TTWG included</w:t>
            </w:r>
          </w:p>
        </w:tc>
        <w:tc>
          <w:tcPr>
            <w:tcW w:w="860" w:type="pct"/>
          </w:tcPr>
          <w:p w14:paraId="2FF17A31" w14:textId="77777777" w:rsidR="003F233E" w:rsidRPr="002A086C" w:rsidRDefault="003F233E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  <w:r>
              <w:rPr>
                <w:rFonts w:eastAsia="MS Mincho" w:cs="Segoe UI"/>
                <w:szCs w:val="20"/>
                <w:lang w:eastAsia="ja-JP"/>
              </w:rPr>
              <w:t>Draft</w:t>
            </w:r>
          </w:p>
        </w:tc>
      </w:tr>
      <w:tr w:rsidR="003F233E" w:rsidRPr="002A086C" w14:paraId="42CABF5A" w14:textId="77777777" w:rsidTr="00B15EF8">
        <w:tc>
          <w:tcPr>
            <w:tcW w:w="941" w:type="pct"/>
          </w:tcPr>
          <w:p w14:paraId="61ED81F0" w14:textId="77777777" w:rsidR="003F233E" w:rsidRDefault="003F233E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  <w:r>
              <w:rPr>
                <w:rFonts w:eastAsia="MS Mincho" w:cs="Segoe UI"/>
                <w:szCs w:val="20"/>
                <w:lang w:eastAsia="ja-JP"/>
              </w:rPr>
              <w:t>1.5; 26July2019</w:t>
            </w:r>
          </w:p>
        </w:tc>
        <w:tc>
          <w:tcPr>
            <w:tcW w:w="3199" w:type="pct"/>
          </w:tcPr>
          <w:p w14:paraId="6F9EC973" w14:textId="77777777" w:rsidR="003F233E" w:rsidRPr="002A086C" w:rsidRDefault="003F233E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  <w:r>
              <w:rPr>
                <w:rFonts w:eastAsia="MS Mincho" w:cs="Segoe UI"/>
                <w:szCs w:val="20"/>
                <w:lang w:eastAsia="ja-JP"/>
              </w:rPr>
              <w:t>Format changed to be consistent with ANZGOG committees’ governance structure. Trial Support Committee and Biospecimen Access Committee are separate</w:t>
            </w:r>
          </w:p>
        </w:tc>
        <w:tc>
          <w:tcPr>
            <w:tcW w:w="860" w:type="pct"/>
          </w:tcPr>
          <w:p w14:paraId="39A324E2" w14:textId="77777777" w:rsidR="003F233E" w:rsidRPr="002A086C" w:rsidRDefault="003F233E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  <w:r>
              <w:rPr>
                <w:rFonts w:eastAsia="MS Mincho" w:cs="Segoe UI"/>
                <w:szCs w:val="20"/>
                <w:lang w:eastAsia="ja-JP"/>
              </w:rPr>
              <w:t>Draft</w:t>
            </w:r>
          </w:p>
        </w:tc>
      </w:tr>
      <w:tr w:rsidR="003F233E" w:rsidRPr="002A086C" w14:paraId="75084F67" w14:textId="77777777" w:rsidTr="00B15EF8">
        <w:tc>
          <w:tcPr>
            <w:tcW w:w="941" w:type="pct"/>
          </w:tcPr>
          <w:p w14:paraId="771BC3F2" w14:textId="77777777" w:rsidR="003F233E" w:rsidRDefault="003F233E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  <w:r>
              <w:rPr>
                <w:rFonts w:eastAsia="MS Mincho" w:cs="Segoe UI"/>
                <w:szCs w:val="20"/>
                <w:lang w:eastAsia="ja-JP"/>
              </w:rPr>
              <w:t>1.6; 20May2020</w:t>
            </w:r>
          </w:p>
        </w:tc>
        <w:tc>
          <w:tcPr>
            <w:tcW w:w="3199" w:type="pct"/>
          </w:tcPr>
          <w:p w14:paraId="7F391C76" w14:textId="77777777" w:rsidR="003F233E" w:rsidRPr="002A086C" w:rsidRDefault="003F233E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  <w:r>
              <w:rPr>
                <w:rFonts w:eastAsia="MS Mincho" w:cs="Segoe UI"/>
                <w:szCs w:val="20"/>
                <w:lang w:eastAsia="ja-JP"/>
              </w:rPr>
              <w:t>Trial Support Committee and Biospecimen Access Committee are combined and t</w:t>
            </w:r>
            <w:r>
              <w:t>imeframe for decision included, both as per Board recommendation</w:t>
            </w:r>
          </w:p>
        </w:tc>
        <w:tc>
          <w:tcPr>
            <w:tcW w:w="860" w:type="pct"/>
          </w:tcPr>
          <w:p w14:paraId="4D05DD51" w14:textId="77777777" w:rsidR="003F233E" w:rsidRPr="002A086C" w:rsidRDefault="003F233E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  <w:r>
              <w:rPr>
                <w:rFonts w:eastAsia="MS Mincho" w:cs="Segoe UI"/>
                <w:szCs w:val="20"/>
                <w:lang w:eastAsia="ja-JP"/>
              </w:rPr>
              <w:t>Draft</w:t>
            </w:r>
          </w:p>
        </w:tc>
      </w:tr>
      <w:tr w:rsidR="003F233E" w:rsidRPr="002A086C" w14:paraId="7381AB3A" w14:textId="77777777" w:rsidTr="00B15EF8">
        <w:tc>
          <w:tcPr>
            <w:tcW w:w="941" w:type="pct"/>
          </w:tcPr>
          <w:p w14:paraId="5ADB2099" w14:textId="77777777" w:rsidR="003F233E" w:rsidRPr="009F1605" w:rsidRDefault="003F233E" w:rsidP="002A4C75">
            <w:pPr>
              <w:spacing w:before="20" w:after="20" w:line="240" w:lineRule="auto"/>
              <w:rPr>
                <w:rFonts w:eastAsia="MS Mincho" w:cstheme="minorHAnsi"/>
                <w:lang w:eastAsia="ja-JP"/>
              </w:rPr>
            </w:pPr>
            <w:r w:rsidRPr="009F1605">
              <w:rPr>
                <w:rFonts w:eastAsia="MS Mincho" w:cstheme="minorHAnsi"/>
                <w:lang w:eastAsia="ja-JP"/>
              </w:rPr>
              <w:t>1.7; 26May2020</w:t>
            </w:r>
          </w:p>
        </w:tc>
        <w:tc>
          <w:tcPr>
            <w:tcW w:w="3199" w:type="pct"/>
          </w:tcPr>
          <w:p w14:paraId="237E62ED" w14:textId="77777777" w:rsidR="003F233E" w:rsidRPr="00B15EF8" w:rsidRDefault="003F233E" w:rsidP="00B15EF8">
            <w:pPr>
              <w:pStyle w:val="CommentText"/>
              <w:spacing w:after="0"/>
              <w:rPr>
                <w:rFonts w:asciiTheme="minorHAnsi" w:eastAsia="MS Mincho" w:hAnsiTheme="minorHAnsi" w:cstheme="minorHAnsi"/>
                <w:b/>
                <w:sz w:val="22"/>
                <w:szCs w:val="22"/>
                <w:lang w:eastAsia="ja-JP"/>
              </w:rPr>
            </w:pPr>
            <w:r w:rsidRPr="00B15EF8">
              <w:rPr>
                <w:rFonts w:asciiTheme="minorHAnsi" w:hAnsiTheme="minorHAnsi" w:cstheme="minorHAnsi"/>
                <w:sz w:val="22"/>
                <w:szCs w:val="22"/>
              </w:rPr>
              <w:t xml:space="preserve">Feedback from AE: S/C is Program oversight not scientific or operational oversight. Scientific review performed by RAC alone.  Access committee will ‘consider/ develop/ recommend’ not ‘review’. </w:t>
            </w:r>
          </w:p>
        </w:tc>
        <w:tc>
          <w:tcPr>
            <w:tcW w:w="860" w:type="pct"/>
          </w:tcPr>
          <w:p w14:paraId="42A5F3AA" w14:textId="77777777" w:rsidR="003F233E" w:rsidRPr="002A086C" w:rsidRDefault="003F233E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  <w:r>
              <w:rPr>
                <w:rFonts w:eastAsia="MS Mincho" w:cs="Segoe UI"/>
                <w:szCs w:val="20"/>
                <w:lang w:eastAsia="ja-JP"/>
              </w:rPr>
              <w:t>Draft</w:t>
            </w:r>
          </w:p>
        </w:tc>
      </w:tr>
    </w:tbl>
    <w:p w14:paraId="2BF0B7BB" w14:textId="77777777" w:rsidR="003F233E" w:rsidRPr="004C11D3" w:rsidRDefault="003F233E" w:rsidP="003F233E">
      <w:pPr>
        <w:spacing w:after="0" w:line="240" w:lineRule="auto"/>
        <w:rPr>
          <w:rFonts w:eastAsia="MS Mincho" w:cs="Segoe UI"/>
          <w:i/>
          <w:szCs w:val="20"/>
          <w:lang w:eastAsia="ja-JP"/>
        </w:rPr>
      </w:pPr>
      <w:r>
        <w:rPr>
          <w:rFonts w:eastAsia="MS Mincho" w:cs="Segoe UI"/>
          <w:b/>
          <w:szCs w:val="20"/>
          <w:lang w:eastAsia="ja-JP"/>
        </w:rPr>
        <w:t xml:space="preserve">Approved by </w:t>
      </w:r>
      <w:r>
        <w:rPr>
          <w:rFonts w:eastAsia="MS Mincho" w:cs="Segoe UI"/>
          <w:i/>
          <w:szCs w:val="20"/>
          <w:lang w:eastAsia="ja-JP"/>
        </w:rPr>
        <w:t>Pending as at 24 Aug 2020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5"/>
        <w:gridCol w:w="3070"/>
        <w:gridCol w:w="2659"/>
        <w:gridCol w:w="1507"/>
      </w:tblGrid>
      <w:tr w:rsidR="003F233E" w:rsidRPr="002A086C" w14:paraId="53BE5DC4" w14:textId="77777777" w:rsidTr="00B15EF8">
        <w:tc>
          <w:tcPr>
            <w:tcW w:w="1785" w:type="dxa"/>
          </w:tcPr>
          <w:p w14:paraId="4971D886" w14:textId="77777777" w:rsidR="003F233E" w:rsidRPr="002A086C" w:rsidRDefault="003F233E" w:rsidP="002A4C75">
            <w:pPr>
              <w:spacing w:before="20" w:after="20" w:line="240" w:lineRule="auto"/>
              <w:rPr>
                <w:rFonts w:eastAsia="MS Mincho" w:cs="Segoe UI"/>
                <w:b/>
                <w:szCs w:val="20"/>
                <w:lang w:eastAsia="ja-JP"/>
              </w:rPr>
            </w:pPr>
            <w:r w:rsidRPr="002A086C">
              <w:rPr>
                <w:rFonts w:eastAsia="MS Mincho" w:cs="Segoe UI"/>
                <w:b/>
                <w:szCs w:val="20"/>
                <w:lang w:eastAsia="ja-JP"/>
              </w:rPr>
              <w:t>Name</w:t>
            </w:r>
          </w:p>
        </w:tc>
        <w:tc>
          <w:tcPr>
            <w:tcW w:w="3070" w:type="dxa"/>
          </w:tcPr>
          <w:p w14:paraId="2F8C75E1" w14:textId="77777777" w:rsidR="003F233E" w:rsidRPr="002A086C" w:rsidRDefault="003F233E" w:rsidP="002A4C75">
            <w:pPr>
              <w:spacing w:before="20" w:after="20" w:line="240" w:lineRule="auto"/>
              <w:rPr>
                <w:rFonts w:eastAsia="MS Mincho" w:cs="Segoe UI"/>
                <w:b/>
                <w:szCs w:val="20"/>
                <w:lang w:eastAsia="ja-JP"/>
              </w:rPr>
            </w:pPr>
            <w:r w:rsidRPr="002A086C">
              <w:rPr>
                <w:rFonts w:eastAsia="MS Mincho" w:cs="Segoe UI"/>
                <w:b/>
                <w:szCs w:val="20"/>
                <w:lang w:eastAsia="ja-JP"/>
              </w:rPr>
              <w:t>Position</w:t>
            </w:r>
          </w:p>
        </w:tc>
        <w:tc>
          <w:tcPr>
            <w:tcW w:w="2659" w:type="dxa"/>
          </w:tcPr>
          <w:p w14:paraId="3A93137A" w14:textId="77777777" w:rsidR="003F233E" w:rsidRPr="002A086C" w:rsidRDefault="003F233E" w:rsidP="002A4C75">
            <w:pPr>
              <w:spacing w:before="20" w:after="20" w:line="240" w:lineRule="auto"/>
              <w:rPr>
                <w:rFonts w:eastAsia="MS Mincho" w:cs="Segoe UI"/>
                <w:b/>
                <w:szCs w:val="20"/>
                <w:lang w:eastAsia="ja-JP"/>
              </w:rPr>
            </w:pPr>
            <w:r w:rsidRPr="002A086C">
              <w:rPr>
                <w:rFonts w:eastAsia="MS Mincho" w:cs="Segoe UI"/>
                <w:b/>
                <w:szCs w:val="20"/>
                <w:lang w:eastAsia="ja-JP"/>
              </w:rPr>
              <w:t>Signature</w:t>
            </w:r>
          </w:p>
        </w:tc>
        <w:tc>
          <w:tcPr>
            <w:tcW w:w="1507" w:type="dxa"/>
          </w:tcPr>
          <w:p w14:paraId="375F07E3" w14:textId="77777777" w:rsidR="003F233E" w:rsidRPr="002A086C" w:rsidRDefault="003F233E" w:rsidP="002A4C75">
            <w:pPr>
              <w:spacing w:before="20" w:after="20" w:line="240" w:lineRule="auto"/>
              <w:rPr>
                <w:rFonts w:eastAsia="MS Mincho" w:cs="Segoe UI"/>
                <w:b/>
                <w:szCs w:val="20"/>
                <w:lang w:eastAsia="ja-JP"/>
              </w:rPr>
            </w:pPr>
            <w:r w:rsidRPr="002A086C">
              <w:rPr>
                <w:rFonts w:eastAsia="MS Mincho" w:cs="Segoe UI"/>
                <w:b/>
                <w:szCs w:val="20"/>
                <w:lang w:eastAsia="ja-JP"/>
              </w:rPr>
              <w:t>Date</w:t>
            </w:r>
          </w:p>
        </w:tc>
      </w:tr>
      <w:tr w:rsidR="003F233E" w:rsidRPr="002A086C" w14:paraId="0D7E3A5E" w14:textId="77777777" w:rsidTr="00B15EF8">
        <w:tc>
          <w:tcPr>
            <w:tcW w:w="1785" w:type="dxa"/>
          </w:tcPr>
          <w:p w14:paraId="491FFAEC" w14:textId="77777777" w:rsidR="003F233E" w:rsidRPr="002A086C" w:rsidRDefault="003F233E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</w:p>
        </w:tc>
        <w:tc>
          <w:tcPr>
            <w:tcW w:w="3070" w:type="dxa"/>
          </w:tcPr>
          <w:p w14:paraId="6AEA1DF4" w14:textId="77777777" w:rsidR="003F233E" w:rsidRPr="002A086C" w:rsidRDefault="003F233E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</w:p>
        </w:tc>
        <w:tc>
          <w:tcPr>
            <w:tcW w:w="2659" w:type="dxa"/>
          </w:tcPr>
          <w:p w14:paraId="328BFAE6" w14:textId="77777777" w:rsidR="003F233E" w:rsidRPr="002A086C" w:rsidRDefault="003F233E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</w:p>
        </w:tc>
        <w:tc>
          <w:tcPr>
            <w:tcW w:w="1507" w:type="dxa"/>
          </w:tcPr>
          <w:p w14:paraId="3F251AB4" w14:textId="77777777" w:rsidR="003F233E" w:rsidRPr="002A086C" w:rsidRDefault="003F233E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</w:p>
        </w:tc>
      </w:tr>
    </w:tbl>
    <w:p w14:paraId="02B9419A" w14:textId="77777777" w:rsidR="009F1605" w:rsidRDefault="009F1605" w:rsidP="006739C9">
      <w:pPr>
        <w:spacing w:after="200" w:line="276" w:lineRule="auto"/>
        <w:rPr>
          <w:rFonts w:cstheme="minorHAnsi"/>
          <w:b/>
          <w:lang w:val="en-AU"/>
        </w:rPr>
      </w:pPr>
    </w:p>
    <w:p w14:paraId="17A9FEBF" w14:textId="1D304E9F" w:rsidR="006739C9" w:rsidRPr="009C44B7" w:rsidRDefault="006739C9" w:rsidP="00B15EF8">
      <w:pPr>
        <w:rPr>
          <w:rFonts w:cstheme="minorHAnsi"/>
          <w:b/>
          <w:lang w:val="en-AU"/>
        </w:rPr>
      </w:pPr>
      <w:r w:rsidRPr="009C44B7">
        <w:rPr>
          <w:rFonts w:cstheme="minorHAnsi"/>
          <w:b/>
          <w:lang w:val="en-AU"/>
        </w:rPr>
        <w:t>Governance Reporting Structure</w:t>
      </w:r>
    </w:p>
    <w:p w14:paraId="6F9EB4E2" w14:textId="77777777" w:rsidR="006739C9" w:rsidRPr="00851151" w:rsidRDefault="006739C9" w:rsidP="006739C9">
      <w:pPr>
        <w:spacing w:after="200" w:line="276" w:lineRule="auto"/>
        <w:rPr>
          <w:rFonts w:cstheme="minorHAnsi"/>
          <w:lang w:val="en-AU"/>
        </w:rPr>
      </w:pPr>
      <w:commentRangeStart w:id="1"/>
      <w:commentRangeStart w:id="2"/>
      <w:commentRangeStart w:id="3"/>
      <w:r w:rsidRPr="0090278A">
        <w:rPr>
          <w:rFonts w:cstheme="minorHAnsi"/>
          <w:noProof/>
          <w:lang w:val="en-AU" w:eastAsia="en-AU"/>
        </w:rPr>
        <w:drawing>
          <wp:inline distT="0" distB="0" distL="0" distR="0" wp14:anchorId="5B0F4286" wp14:editId="68DC70B7">
            <wp:extent cx="6179820" cy="4267200"/>
            <wp:effectExtent l="0" t="0" r="0" b="1905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  <w:commentRangeEnd w:id="1"/>
      <w:r>
        <w:rPr>
          <w:rStyle w:val="CommentReference"/>
          <w:rFonts w:ascii="Arial Narrow" w:eastAsia="Times New Roman" w:hAnsi="Arial Narrow" w:cs="Times New Roman"/>
          <w:lang w:val="en-AU" w:eastAsia="en-AU"/>
        </w:rPr>
        <w:commentReference w:id="1"/>
      </w:r>
      <w:commentRangeEnd w:id="2"/>
      <w:r w:rsidR="00696CFB">
        <w:rPr>
          <w:rStyle w:val="CommentReference"/>
          <w:rFonts w:ascii="Arial Narrow" w:eastAsia="Times New Roman" w:hAnsi="Arial Narrow" w:cs="Times New Roman"/>
          <w:lang w:val="en-AU" w:eastAsia="en-AU"/>
        </w:rPr>
        <w:commentReference w:id="2"/>
      </w:r>
      <w:commentRangeEnd w:id="3"/>
      <w:r w:rsidR="000A4CB0">
        <w:rPr>
          <w:rStyle w:val="CommentReference"/>
          <w:rFonts w:ascii="Arial Narrow" w:eastAsia="Times New Roman" w:hAnsi="Arial Narrow" w:cs="Times New Roman"/>
          <w:lang w:val="en-AU" w:eastAsia="en-AU"/>
        </w:rPr>
        <w:commentReference w:id="3"/>
      </w:r>
    </w:p>
    <w:p w14:paraId="368E3797" w14:textId="15F171B2" w:rsidR="006739C9" w:rsidRDefault="006739C9" w:rsidP="006739C9">
      <w:pPr>
        <w:spacing w:after="200" w:line="276" w:lineRule="auto"/>
        <w:rPr>
          <w:rFonts w:cstheme="minorHAnsi"/>
          <w:lang w:val="en-AU"/>
        </w:rPr>
      </w:pPr>
    </w:p>
    <w:p w14:paraId="6AA384E4" w14:textId="77777777" w:rsidR="002F6FC8" w:rsidRDefault="002F6FC8" w:rsidP="006739C9">
      <w:pPr>
        <w:spacing w:after="200" w:line="276" w:lineRule="auto"/>
        <w:rPr>
          <w:rFonts w:cstheme="minorHAnsi"/>
          <w:lang w:val="en-AU"/>
        </w:rPr>
      </w:pPr>
    </w:p>
    <w:p w14:paraId="08F76E81" w14:textId="1CFB4A25" w:rsidR="006739C9" w:rsidRPr="0090278A" w:rsidRDefault="006739C9" w:rsidP="006739C9">
      <w:pPr>
        <w:spacing w:after="200" w:line="276" w:lineRule="auto"/>
        <w:rPr>
          <w:rFonts w:cstheme="minorHAnsi"/>
          <w:lang w:val="en-AU"/>
        </w:rPr>
      </w:pPr>
      <w:r w:rsidRPr="0090278A">
        <w:rPr>
          <w:rFonts w:cstheme="minorHAnsi"/>
          <w:lang w:val="en-AU"/>
        </w:rPr>
        <w:t>TR-ANZGOG</w:t>
      </w:r>
      <w:r w:rsidR="002F6FC8">
        <w:rPr>
          <w:rFonts w:cstheme="minorHAnsi"/>
          <w:lang w:val="en-AU"/>
        </w:rPr>
        <w:t xml:space="preserve"> Trial Support &amp;</w:t>
      </w:r>
      <w:r w:rsidRPr="0090278A">
        <w:rPr>
          <w:rFonts w:cstheme="minorHAnsi"/>
          <w:lang w:val="en-AU"/>
        </w:rPr>
        <w:t xml:space="preserve"> </w:t>
      </w:r>
      <w:r w:rsidR="004C17EE">
        <w:rPr>
          <w:rFonts w:cstheme="minorHAnsi"/>
          <w:lang w:val="en-AU"/>
        </w:rPr>
        <w:t>Sample</w:t>
      </w:r>
      <w:r w:rsidRPr="0090278A">
        <w:rPr>
          <w:rFonts w:cstheme="minorHAnsi"/>
          <w:lang w:val="en-AU"/>
        </w:rPr>
        <w:t xml:space="preserve"> Access Sub-Committee members drawn on, </w:t>
      </w:r>
      <w:r w:rsidR="002F6FC8">
        <w:rPr>
          <w:rFonts w:cstheme="minorHAnsi"/>
          <w:lang w:val="en-AU"/>
        </w:rPr>
        <w:t xml:space="preserve">dependent </w:t>
      </w:r>
      <w:r w:rsidRPr="0090278A">
        <w:rPr>
          <w:rFonts w:cstheme="minorHAnsi"/>
          <w:lang w:val="en-AU"/>
        </w:rPr>
        <w:t>upon application:</w:t>
      </w:r>
    </w:p>
    <w:p w14:paraId="17570BC1" w14:textId="77777777" w:rsidR="006739C9" w:rsidRPr="0090278A" w:rsidRDefault="006739C9" w:rsidP="006739C9">
      <w:pPr>
        <w:spacing w:after="200" w:line="276" w:lineRule="auto"/>
        <w:rPr>
          <w:rFonts w:cstheme="minorHAnsi"/>
          <w:lang w:val="en-AU"/>
        </w:rPr>
      </w:pPr>
      <w:r w:rsidRPr="0090278A">
        <w:rPr>
          <w:rFonts w:cstheme="minorHAnsi"/>
          <w:lang w:val="en-AU"/>
        </w:rPr>
        <w:t>•</w:t>
      </w:r>
      <w:r w:rsidRPr="0090278A">
        <w:rPr>
          <w:rFonts w:cstheme="minorHAnsi"/>
          <w:lang w:val="en-AU"/>
        </w:rPr>
        <w:tab/>
        <w:t>Chair of the TR-ANZGOG Steering Committee</w:t>
      </w:r>
    </w:p>
    <w:p w14:paraId="016AAA22" w14:textId="77777777" w:rsidR="006739C9" w:rsidRPr="0090278A" w:rsidRDefault="006739C9" w:rsidP="006739C9">
      <w:pPr>
        <w:spacing w:after="200" w:line="276" w:lineRule="auto"/>
        <w:rPr>
          <w:rFonts w:cstheme="minorHAnsi"/>
          <w:lang w:val="en-AU"/>
        </w:rPr>
      </w:pPr>
      <w:r w:rsidRPr="0090278A">
        <w:rPr>
          <w:rFonts w:cstheme="minorHAnsi"/>
          <w:lang w:val="en-AU"/>
        </w:rPr>
        <w:t>•</w:t>
      </w:r>
      <w:r w:rsidRPr="0090278A">
        <w:rPr>
          <w:rFonts w:cstheme="minorHAnsi"/>
          <w:lang w:val="en-AU"/>
        </w:rPr>
        <w:tab/>
        <w:t xml:space="preserve">TR-ANZGOG Steering Committee (representing clinical, pathology and laboratory research)  </w:t>
      </w:r>
    </w:p>
    <w:p w14:paraId="740D849C" w14:textId="77777777" w:rsidR="006739C9" w:rsidRPr="0090278A" w:rsidRDefault="006739C9" w:rsidP="006739C9">
      <w:pPr>
        <w:spacing w:after="200" w:line="276" w:lineRule="auto"/>
        <w:rPr>
          <w:rFonts w:cstheme="minorHAnsi"/>
          <w:lang w:val="en-AU"/>
        </w:rPr>
      </w:pPr>
      <w:r w:rsidRPr="0090278A">
        <w:rPr>
          <w:rFonts w:cstheme="minorHAnsi"/>
          <w:lang w:val="en-AU"/>
        </w:rPr>
        <w:t>•</w:t>
      </w:r>
      <w:r w:rsidRPr="0090278A">
        <w:rPr>
          <w:rFonts w:cstheme="minorHAnsi"/>
          <w:lang w:val="en-AU"/>
        </w:rPr>
        <w:tab/>
        <w:t>ANZGOG Research Advisory Committee</w:t>
      </w:r>
    </w:p>
    <w:p w14:paraId="45A53F99" w14:textId="77777777" w:rsidR="006739C9" w:rsidRPr="0090278A" w:rsidRDefault="006739C9" w:rsidP="006739C9">
      <w:pPr>
        <w:spacing w:after="200" w:line="276" w:lineRule="auto"/>
        <w:rPr>
          <w:rFonts w:cstheme="minorHAnsi"/>
          <w:lang w:val="en-AU"/>
        </w:rPr>
      </w:pPr>
      <w:r w:rsidRPr="0090278A">
        <w:rPr>
          <w:rFonts w:cstheme="minorHAnsi"/>
          <w:lang w:val="en-AU"/>
        </w:rPr>
        <w:t>•</w:t>
      </w:r>
      <w:r w:rsidRPr="0090278A">
        <w:rPr>
          <w:rFonts w:cstheme="minorHAnsi"/>
          <w:lang w:val="en-AU"/>
        </w:rPr>
        <w:tab/>
        <w:t>ANZGOG Research Management Group</w:t>
      </w:r>
    </w:p>
    <w:p w14:paraId="6F859763" w14:textId="77777777" w:rsidR="006739C9" w:rsidRPr="0090278A" w:rsidRDefault="006739C9" w:rsidP="006739C9">
      <w:pPr>
        <w:spacing w:after="200" w:line="276" w:lineRule="auto"/>
        <w:rPr>
          <w:rFonts w:cstheme="minorHAnsi"/>
          <w:lang w:val="en-AU"/>
        </w:rPr>
      </w:pPr>
      <w:r w:rsidRPr="0090278A">
        <w:rPr>
          <w:rFonts w:cstheme="minorHAnsi"/>
          <w:lang w:val="en-AU"/>
        </w:rPr>
        <w:t>•</w:t>
      </w:r>
      <w:r w:rsidRPr="0090278A">
        <w:rPr>
          <w:rFonts w:cstheme="minorHAnsi"/>
          <w:lang w:val="en-AU"/>
        </w:rPr>
        <w:tab/>
        <w:t>ANZGOG Tumour Type Working Groups</w:t>
      </w:r>
    </w:p>
    <w:p w14:paraId="730DA3C1" w14:textId="77777777" w:rsidR="006739C9" w:rsidRPr="0090278A" w:rsidRDefault="006739C9" w:rsidP="006739C9">
      <w:pPr>
        <w:spacing w:after="200" w:line="276" w:lineRule="auto"/>
        <w:rPr>
          <w:rFonts w:cstheme="minorHAnsi"/>
          <w:lang w:val="en-AU"/>
        </w:rPr>
      </w:pPr>
      <w:r w:rsidRPr="0090278A">
        <w:rPr>
          <w:rFonts w:cstheme="minorHAnsi"/>
          <w:lang w:val="en-AU"/>
        </w:rPr>
        <w:t>•</w:t>
      </w:r>
      <w:r w:rsidRPr="0090278A">
        <w:rPr>
          <w:rFonts w:cstheme="minorHAnsi"/>
          <w:lang w:val="en-AU"/>
        </w:rPr>
        <w:tab/>
        <w:t xml:space="preserve">Principle Investigator or representative from clinical trial </w:t>
      </w:r>
    </w:p>
    <w:p w14:paraId="6D500771" w14:textId="229F51AE" w:rsidR="005F13A6" w:rsidRDefault="006739C9" w:rsidP="006739C9">
      <w:pPr>
        <w:rPr>
          <w:rFonts w:cstheme="minorHAnsi"/>
          <w:lang w:val="en-AU"/>
        </w:rPr>
      </w:pPr>
      <w:r w:rsidRPr="0090278A">
        <w:rPr>
          <w:rFonts w:cstheme="minorHAnsi"/>
          <w:lang w:val="en-AU"/>
        </w:rPr>
        <w:t>•</w:t>
      </w:r>
      <w:r w:rsidRPr="0090278A">
        <w:rPr>
          <w:rFonts w:cstheme="minorHAnsi"/>
          <w:lang w:val="en-AU"/>
        </w:rPr>
        <w:tab/>
        <w:t>Independent external representative (</w:t>
      </w:r>
      <w:proofErr w:type="spellStart"/>
      <w:r w:rsidRPr="0090278A">
        <w:rPr>
          <w:rFonts w:cstheme="minorHAnsi"/>
          <w:lang w:val="en-AU"/>
        </w:rPr>
        <w:t>eg</w:t>
      </w:r>
      <w:proofErr w:type="spellEnd"/>
      <w:r w:rsidRPr="0090278A">
        <w:rPr>
          <w:rFonts w:cstheme="minorHAnsi"/>
          <w:lang w:val="en-AU"/>
        </w:rPr>
        <w:t xml:space="preserve"> NSW Biobank)</w:t>
      </w:r>
    </w:p>
    <w:p w14:paraId="550D4106" w14:textId="1C41734F" w:rsidR="002F6FC8" w:rsidRDefault="002F6FC8" w:rsidP="006739C9">
      <w:r>
        <w:t>Review meetings to be held monthly, as required.</w:t>
      </w:r>
    </w:p>
    <w:sectPr w:rsidR="002F6FC8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TR-ANZGOG" w:date="2019-07-31T16:53:00Z" w:initials="CD">
    <w:p w14:paraId="5CBDC9DB" w14:textId="26312873" w:rsidR="006739C9" w:rsidRDefault="006739C9" w:rsidP="006739C9">
      <w:pPr>
        <w:pStyle w:val="CommentText"/>
      </w:pPr>
      <w:r>
        <w:rPr>
          <w:rStyle w:val="CommentReference"/>
          <w:rFonts w:eastAsiaTheme="minorHAnsi"/>
        </w:rPr>
        <w:annotationRef/>
      </w:r>
      <w:r>
        <w:t>Suggestion by Board to include time frames for decisions and combine the 2</w:t>
      </w:r>
      <w:r w:rsidR="004C17EE">
        <w:t xml:space="preserve"> TR-ANZGOG</w:t>
      </w:r>
      <w:r>
        <w:t xml:space="preserve"> subcommittees</w:t>
      </w:r>
    </w:p>
  </w:comment>
  <w:comment w:id="2" w:author="TR-ANZGOG" w:date="2020-05-25T15:44:00Z" w:initials="CD">
    <w:p w14:paraId="5BCCEE11" w14:textId="04BEFC74" w:rsidR="00696CFB" w:rsidRDefault="00696CFB">
      <w:pPr>
        <w:pStyle w:val="CommentText"/>
      </w:pPr>
      <w:r>
        <w:rPr>
          <w:rStyle w:val="CommentReference"/>
        </w:rPr>
        <w:annotationRef/>
      </w:r>
      <w:r w:rsidR="000A4CB0">
        <w:t xml:space="preserve">Suggestion AE: TR-ANZGOG Steering Committee is </w:t>
      </w:r>
      <w:r>
        <w:t>Program oversight not scientific or operational</w:t>
      </w:r>
      <w:r w:rsidR="000A4CB0">
        <w:t xml:space="preserve"> oversight</w:t>
      </w:r>
    </w:p>
  </w:comment>
  <w:comment w:id="3" w:author="TR-ANZGOG" w:date="2020-05-26T11:02:00Z" w:initials="CD">
    <w:p w14:paraId="77AED69E" w14:textId="43F5412C" w:rsidR="000A4CB0" w:rsidRDefault="000A4CB0">
      <w:pPr>
        <w:pStyle w:val="CommentText"/>
      </w:pPr>
      <w:r>
        <w:rPr>
          <w:rStyle w:val="CommentReference"/>
        </w:rPr>
        <w:annotationRef/>
      </w:r>
      <w:r>
        <w:t>Suggestion AE: Scientific review performed by RAC alone.  Access comm</w:t>
      </w:r>
      <w:r w:rsidR="004C17EE">
        <w:t>ittee will</w:t>
      </w:r>
      <w:r>
        <w:t xml:space="preserve"> consider/ develop/ recommend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CBDC9DB" w15:done="0"/>
  <w15:commentEx w15:paraId="5BCCEE11" w15:paraIdParent="5CBDC9DB" w15:done="0"/>
  <w15:commentEx w15:paraId="77AED69E" w15:paraIdParent="5CBDC9DB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4A91B7" w14:textId="77777777" w:rsidR="006739C9" w:rsidRDefault="006739C9" w:rsidP="006739C9">
      <w:pPr>
        <w:spacing w:after="0" w:line="240" w:lineRule="auto"/>
      </w:pPr>
      <w:r>
        <w:separator/>
      </w:r>
    </w:p>
  </w:endnote>
  <w:endnote w:type="continuationSeparator" w:id="0">
    <w:p w14:paraId="3F1A2320" w14:textId="77777777" w:rsidR="006739C9" w:rsidRDefault="006739C9" w:rsidP="0067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19DF1F" w14:textId="71095BC2" w:rsidR="006739C9" w:rsidRDefault="006739C9">
    <w:pPr>
      <w:pStyle w:val="Footer"/>
    </w:pPr>
    <w:r>
      <w:t>Governance Reporting Structure_</w:t>
    </w:r>
    <w:r w:rsidR="000A4CB0">
      <w:t>26</w:t>
    </w:r>
    <w:r w:rsidR="007318D6">
      <w:t>May</w:t>
    </w:r>
    <w:r w:rsidR="002F6FC8">
      <w:t>2020</w:t>
    </w:r>
    <w:r>
      <w:t>_V1.</w:t>
    </w:r>
    <w:r w:rsidR="000A4CB0"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438D51" w14:textId="77777777" w:rsidR="006739C9" w:rsidRDefault="006739C9" w:rsidP="006739C9">
      <w:pPr>
        <w:spacing w:after="0" w:line="240" w:lineRule="auto"/>
      </w:pPr>
      <w:r>
        <w:separator/>
      </w:r>
    </w:p>
  </w:footnote>
  <w:footnote w:type="continuationSeparator" w:id="0">
    <w:p w14:paraId="09EAD948" w14:textId="77777777" w:rsidR="006739C9" w:rsidRDefault="006739C9" w:rsidP="0067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AFB8F" w14:textId="2BD701BA" w:rsidR="009F1605" w:rsidRDefault="009F1605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9264" behindDoc="0" locked="0" layoutInCell="1" allowOverlap="1" wp14:anchorId="726A11C3" wp14:editId="7BE025D8">
          <wp:simplePos x="0" y="0"/>
          <wp:positionH relativeFrom="margin">
            <wp:posOffset>5135880</wp:posOffset>
          </wp:positionH>
          <wp:positionV relativeFrom="margin">
            <wp:posOffset>-831215</wp:posOffset>
          </wp:positionV>
          <wp:extent cx="1371600" cy="1503045"/>
          <wp:effectExtent l="0" t="0" r="0" b="1905"/>
          <wp:wrapSquare wrapText="bothSides"/>
          <wp:docPr id="2" name="Picture 2" descr="ANZGOG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NZGOG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503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B63E2"/>
    <w:multiLevelType w:val="hybridMultilevel"/>
    <w:tmpl w:val="5832D8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037CCC"/>
    <w:multiLevelType w:val="hybridMultilevel"/>
    <w:tmpl w:val="9A0651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R-ANZGOG">
    <w15:presenceInfo w15:providerId="None" w15:userId="TR-ANZGO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9C9"/>
    <w:rsid w:val="00093AE3"/>
    <w:rsid w:val="000A4CB0"/>
    <w:rsid w:val="0013549E"/>
    <w:rsid w:val="002F6FC8"/>
    <w:rsid w:val="003C1BB6"/>
    <w:rsid w:val="003F233E"/>
    <w:rsid w:val="004C17EE"/>
    <w:rsid w:val="005F13A6"/>
    <w:rsid w:val="006739C9"/>
    <w:rsid w:val="00696CFB"/>
    <w:rsid w:val="007318D6"/>
    <w:rsid w:val="009F1605"/>
    <w:rsid w:val="00A04514"/>
    <w:rsid w:val="00B15EF8"/>
    <w:rsid w:val="00BD4647"/>
    <w:rsid w:val="00C7782D"/>
    <w:rsid w:val="00D00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6D23F"/>
  <w15:chartTrackingRefBased/>
  <w15:docId w15:val="{9732D8C9-0A1C-42AB-8455-202CC6B61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39C9"/>
    <w:rPr>
      <w:rFonts w:eastAsiaTheme="minorHAns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739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739C9"/>
    <w:pPr>
      <w:spacing w:after="200" w:line="240" w:lineRule="auto"/>
    </w:pPr>
    <w:rPr>
      <w:rFonts w:ascii="Arial Narrow" w:eastAsia="Times New Roman" w:hAnsi="Arial Narrow" w:cs="Times New Roman"/>
      <w:sz w:val="20"/>
      <w:szCs w:val="20"/>
      <w:lang w:val="en-AU"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739C9"/>
    <w:rPr>
      <w:rFonts w:ascii="Arial Narrow" w:eastAsia="Times New Roman" w:hAnsi="Arial Narrow" w:cs="Times New Roman"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9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9C9"/>
    <w:rPr>
      <w:rFonts w:ascii="Segoe UI" w:eastAsiaTheme="minorHAnsi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6739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9C9"/>
    <w:rPr>
      <w:rFonts w:eastAsiaTheme="minorHAns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739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9C9"/>
    <w:rPr>
      <w:rFonts w:eastAsiaTheme="minorHAnsi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3AE3"/>
    <w:pPr>
      <w:spacing w:after="160"/>
    </w:pPr>
    <w:rPr>
      <w:rFonts w:asciiTheme="minorHAnsi" w:eastAsiaTheme="minorHAnsi" w:hAnsiTheme="minorHAnsi" w:cstheme="minorBidi"/>
      <w:b/>
      <w:bCs/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3AE3"/>
    <w:rPr>
      <w:rFonts w:ascii="Arial Narrow" w:eastAsiaTheme="minorHAnsi" w:hAnsi="Arial Narrow" w:cs="Times New Roman"/>
      <w:b/>
      <w:bCs/>
      <w:sz w:val="20"/>
      <w:szCs w:val="20"/>
      <w:lang w:val="en-GB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microsoft.com/office/2011/relationships/commentsExtended" Target="commentsExtended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comments" Target="comments.xml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7FAFC16-B34D-4712-AB08-A4BEDE084436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231899D9-8345-4D27-8690-3F8AE9C79497}">
      <dgm:prSet phldrT="[Text]"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AU" sz="1000" dirty="0" smtClean="0"/>
            <a:t>ANZGOG Board</a:t>
          </a:r>
        </a:p>
        <a:p>
          <a:r>
            <a:rPr lang="en-AU" sz="1000" i="1" dirty="0" smtClean="0">
              <a:solidFill>
                <a:srgbClr val="5A417B"/>
              </a:solidFill>
            </a:rPr>
            <a:t>Governance Oversight</a:t>
          </a:r>
          <a:endParaRPr lang="en-US" sz="1000" dirty="0"/>
        </a:p>
      </dgm:t>
    </dgm:pt>
    <dgm:pt modelId="{AF345A2F-4E45-4DD6-8D71-3D6FF08E7F9D}" type="parTrans" cxnId="{9EC2110B-BAA0-461B-853B-D588EA94DC24}">
      <dgm:prSet/>
      <dgm:spPr/>
      <dgm:t>
        <a:bodyPr/>
        <a:lstStyle/>
        <a:p>
          <a:endParaRPr lang="en-US"/>
        </a:p>
      </dgm:t>
    </dgm:pt>
    <dgm:pt modelId="{F9851305-B904-4512-9195-07FC3A2CFAAD}" type="sibTrans" cxnId="{9EC2110B-BAA0-461B-853B-D588EA94DC24}">
      <dgm:prSet/>
      <dgm:spPr/>
      <dgm:t>
        <a:bodyPr/>
        <a:lstStyle/>
        <a:p>
          <a:endParaRPr lang="en-US"/>
        </a:p>
      </dgm:t>
    </dgm:pt>
    <dgm:pt modelId="{5BCA0412-38B1-44FA-81D5-1CCF293F3423}">
      <dgm:prSet phldrT="[Text]"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AU" sz="1000" dirty="0" smtClean="0"/>
            <a:t>ANZGOG Research Advisory Committee</a:t>
          </a:r>
        </a:p>
        <a:p>
          <a:r>
            <a:rPr lang="en-AU" sz="1000" i="1" dirty="0" smtClean="0">
              <a:solidFill>
                <a:srgbClr val="5A417B"/>
              </a:solidFill>
            </a:rPr>
            <a:t>Scientific Review </a:t>
          </a:r>
          <a:endParaRPr lang="en-US" sz="1000" dirty="0"/>
        </a:p>
      </dgm:t>
    </dgm:pt>
    <dgm:pt modelId="{AAAEFC26-7BAD-4EEC-A357-7B5FD158DC0F}" type="parTrans" cxnId="{8E918CC9-5667-414E-B1D8-D89813067D90}">
      <dgm:prSet/>
      <dgm:spPr/>
      <dgm:t>
        <a:bodyPr/>
        <a:lstStyle/>
        <a:p>
          <a:endParaRPr lang="en-US" sz="1000"/>
        </a:p>
      </dgm:t>
    </dgm:pt>
    <dgm:pt modelId="{824AE7AE-0C82-411C-A6C5-59BF02AF803C}" type="sibTrans" cxnId="{8E918CC9-5667-414E-B1D8-D89813067D90}">
      <dgm:prSet/>
      <dgm:spPr/>
      <dgm:t>
        <a:bodyPr/>
        <a:lstStyle/>
        <a:p>
          <a:endParaRPr lang="en-US"/>
        </a:p>
      </dgm:t>
    </dgm:pt>
    <dgm:pt modelId="{E59FD117-3CC7-4B58-87CC-2E0C1CAAB36F}">
      <dgm:prSet phldrT="[Text]"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AU" sz="1000" dirty="0" smtClean="0"/>
            <a:t>TR-ANZGOG Steering Committee</a:t>
          </a:r>
        </a:p>
        <a:p>
          <a:r>
            <a:rPr lang="en-AU" sz="1000" i="1" dirty="0" smtClean="0">
              <a:solidFill>
                <a:srgbClr val="7030A0"/>
              </a:solidFill>
            </a:rPr>
            <a:t>Program Oversight</a:t>
          </a:r>
        </a:p>
      </dgm:t>
    </dgm:pt>
    <dgm:pt modelId="{C8C943AA-C478-4433-8848-8373D259F1FE}" type="parTrans" cxnId="{C3920A41-1756-4F66-BFC0-F671FD1FC4FB}">
      <dgm:prSet/>
      <dgm:spPr/>
      <dgm:t>
        <a:bodyPr/>
        <a:lstStyle/>
        <a:p>
          <a:endParaRPr lang="en-US" sz="1000"/>
        </a:p>
      </dgm:t>
    </dgm:pt>
    <dgm:pt modelId="{ABD107F5-C669-481C-8B27-9DEE3BD783DA}" type="sibTrans" cxnId="{C3920A41-1756-4F66-BFC0-F671FD1FC4FB}">
      <dgm:prSet/>
      <dgm:spPr/>
      <dgm:t>
        <a:bodyPr/>
        <a:lstStyle/>
        <a:p>
          <a:endParaRPr lang="en-US"/>
        </a:p>
      </dgm:t>
    </dgm:pt>
    <dgm:pt modelId="{9D4DC0B1-31C8-486C-AF94-1643C11B11B7}">
      <dgm:prSet phldrT="[Text]"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AU" sz="1000" dirty="0" smtClean="0"/>
            <a:t>ANZGOG Research Management Group</a:t>
          </a:r>
        </a:p>
        <a:p>
          <a:r>
            <a:rPr lang="en-AU" sz="1000" i="1" dirty="0" smtClean="0">
              <a:solidFill>
                <a:srgbClr val="5A417B"/>
              </a:solidFill>
            </a:rPr>
            <a:t>Operational Oversight</a:t>
          </a:r>
          <a:endParaRPr lang="en-US" sz="1000" dirty="0"/>
        </a:p>
      </dgm:t>
    </dgm:pt>
    <dgm:pt modelId="{001F19BD-4481-4A3D-888E-63DF1BC21417}" type="parTrans" cxnId="{A5FE4DFE-E541-40C8-BE5C-8F2DDA6F35A3}">
      <dgm:prSet/>
      <dgm:spPr/>
      <dgm:t>
        <a:bodyPr/>
        <a:lstStyle/>
        <a:p>
          <a:endParaRPr lang="en-US" sz="1000"/>
        </a:p>
      </dgm:t>
    </dgm:pt>
    <dgm:pt modelId="{C70D2C40-D602-469D-9413-E8BE9FEE23A0}" type="sibTrans" cxnId="{A5FE4DFE-E541-40C8-BE5C-8F2DDA6F35A3}">
      <dgm:prSet/>
      <dgm:spPr/>
      <dgm:t>
        <a:bodyPr/>
        <a:lstStyle/>
        <a:p>
          <a:endParaRPr lang="en-US"/>
        </a:p>
      </dgm:t>
    </dgm:pt>
    <dgm:pt modelId="{EFE94565-4648-4CE7-9E05-84180FA7E7EB}">
      <dgm:prSet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sz="1000" dirty="0" smtClean="0"/>
            <a:t>CTC/ Operational Executive</a:t>
          </a:r>
        </a:p>
        <a:p>
          <a:r>
            <a:rPr lang="en-US" sz="1000" i="1" dirty="0" smtClean="0">
              <a:solidFill>
                <a:srgbClr val="524281"/>
              </a:solidFill>
            </a:rPr>
            <a:t>Operational Oversight</a:t>
          </a:r>
        </a:p>
      </dgm:t>
    </dgm:pt>
    <dgm:pt modelId="{BE229589-C883-4B55-82AB-B0EE49718812}" type="parTrans" cxnId="{8A12F05D-AF2A-4F30-8550-AF7851EA7EE9}">
      <dgm:prSet/>
      <dgm:spPr/>
      <dgm:t>
        <a:bodyPr/>
        <a:lstStyle/>
        <a:p>
          <a:endParaRPr lang="en-US" sz="1000"/>
        </a:p>
      </dgm:t>
    </dgm:pt>
    <dgm:pt modelId="{18032D91-B8F8-4243-A3F0-8DED1677749E}" type="sibTrans" cxnId="{8A12F05D-AF2A-4F30-8550-AF7851EA7EE9}">
      <dgm:prSet/>
      <dgm:spPr/>
      <dgm:t>
        <a:bodyPr/>
        <a:lstStyle/>
        <a:p>
          <a:endParaRPr lang="en-US"/>
        </a:p>
      </dgm:t>
    </dgm:pt>
    <dgm:pt modelId="{0DFDBB1B-F9EA-434B-B409-B19071D88A8C}">
      <dgm:prSet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sz="1000" dirty="0" smtClean="0"/>
            <a:t>TTWG - Uterine</a:t>
          </a:r>
          <a:endParaRPr lang="en-US" sz="1000" dirty="0"/>
        </a:p>
      </dgm:t>
    </dgm:pt>
    <dgm:pt modelId="{C736F7E0-1C54-414F-A3A6-AA342CD57CDA}" type="parTrans" cxnId="{75176694-1854-4F51-BD6C-956FBBF7F8CD}">
      <dgm:prSet/>
      <dgm:spPr/>
      <dgm:t>
        <a:bodyPr/>
        <a:lstStyle/>
        <a:p>
          <a:endParaRPr lang="en-US" sz="1000"/>
        </a:p>
      </dgm:t>
    </dgm:pt>
    <dgm:pt modelId="{CD075A4B-9EEC-49BA-BE14-313185916FF6}" type="sibTrans" cxnId="{75176694-1854-4F51-BD6C-956FBBF7F8CD}">
      <dgm:prSet/>
      <dgm:spPr/>
      <dgm:t>
        <a:bodyPr/>
        <a:lstStyle/>
        <a:p>
          <a:endParaRPr lang="en-US"/>
        </a:p>
      </dgm:t>
    </dgm:pt>
    <dgm:pt modelId="{66C5FA96-D0FE-4727-A9BF-4B237E072EA1}">
      <dgm:prSet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sz="1000" dirty="0" smtClean="0"/>
            <a:t>TTWG - Ovarian</a:t>
          </a:r>
          <a:endParaRPr lang="en-US" sz="1000" dirty="0"/>
        </a:p>
      </dgm:t>
    </dgm:pt>
    <dgm:pt modelId="{D4DEA82E-68CA-4335-8A19-D2562E7337A2}" type="parTrans" cxnId="{6C88CB1B-6D17-4FFF-9E2B-3FA6EA735B15}">
      <dgm:prSet/>
      <dgm:spPr/>
      <dgm:t>
        <a:bodyPr/>
        <a:lstStyle/>
        <a:p>
          <a:endParaRPr lang="en-US" sz="1000"/>
        </a:p>
      </dgm:t>
    </dgm:pt>
    <dgm:pt modelId="{6CA68D30-3F2D-4890-9E28-D0621240D9FB}" type="sibTrans" cxnId="{6C88CB1B-6D17-4FFF-9E2B-3FA6EA735B15}">
      <dgm:prSet/>
      <dgm:spPr/>
      <dgm:t>
        <a:bodyPr/>
        <a:lstStyle/>
        <a:p>
          <a:endParaRPr lang="en-US"/>
        </a:p>
      </dgm:t>
    </dgm:pt>
    <dgm:pt modelId="{F10DE913-715C-4AE1-BAC4-1F3AFAE99A52}">
      <dgm:prSet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sz="1000" dirty="0" smtClean="0"/>
            <a:t>TTWG - Cervical</a:t>
          </a:r>
          <a:endParaRPr lang="en-US" sz="1000" dirty="0"/>
        </a:p>
      </dgm:t>
    </dgm:pt>
    <dgm:pt modelId="{2798B174-DEDC-468C-9643-7DE2B610AB57}" type="parTrans" cxnId="{3880CAF5-B42D-401B-AF17-CD337689C076}">
      <dgm:prSet/>
      <dgm:spPr/>
      <dgm:t>
        <a:bodyPr/>
        <a:lstStyle/>
        <a:p>
          <a:endParaRPr lang="en-US" sz="1000"/>
        </a:p>
      </dgm:t>
    </dgm:pt>
    <dgm:pt modelId="{4787FD8E-466C-41AA-9875-91360427ABE0}" type="sibTrans" cxnId="{3880CAF5-B42D-401B-AF17-CD337689C076}">
      <dgm:prSet/>
      <dgm:spPr/>
      <dgm:t>
        <a:bodyPr/>
        <a:lstStyle/>
        <a:p>
          <a:endParaRPr lang="en-US"/>
        </a:p>
      </dgm:t>
    </dgm:pt>
    <dgm:pt modelId="{A7712233-BF76-491E-A168-19EB2E2ED551}">
      <dgm:prSet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AU" sz="1000"/>
            <a:t>TR-ANZGOG Trial Support and Sample Access Committee </a:t>
          </a:r>
        </a:p>
        <a:p>
          <a:r>
            <a:rPr lang="en-AU" sz="1000" i="1" dirty="0" smtClean="0">
              <a:solidFill>
                <a:srgbClr val="524281"/>
              </a:solidFill>
            </a:rPr>
            <a:t>Consider TR aspects of trial applications</a:t>
          </a:r>
        </a:p>
        <a:p>
          <a:r>
            <a:rPr lang="en-AU" sz="1000" i="1" dirty="0" smtClean="0">
              <a:solidFill>
                <a:srgbClr val="524281"/>
              </a:solidFill>
            </a:rPr>
            <a:t>Consider the feasibility, science and use of resource</a:t>
          </a:r>
        </a:p>
      </dgm:t>
    </dgm:pt>
    <dgm:pt modelId="{BC5D6D85-A6B9-47E1-AD7B-B45F662E660B}" type="parTrans" cxnId="{EE38B36D-9556-445D-8D3E-F82655AEE00E}">
      <dgm:prSet/>
      <dgm:spPr/>
      <dgm:t>
        <a:bodyPr/>
        <a:lstStyle/>
        <a:p>
          <a:endParaRPr lang="en-US" sz="1000"/>
        </a:p>
      </dgm:t>
    </dgm:pt>
    <dgm:pt modelId="{ADABB03A-C497-4B88-8E85-2F76D694BCC0}" type="sibTrans" cxnId="{EE38B36D-9556-445D-8D3E-F82655AEE00E}">
      <dgm:prSet/>
      <dgm:spPr/>
      <dgm:t>
        <a:bodyPr/>
        <a:lstStyle/>
        <a:p>
          <a:endParaRPr lang="en-US"/>
        </a:p>
      </dgm:t>
    </dgm:pt>
    <dgm:pt modelId="{60AD97E9-BF10-4B6E-8B89-B7E30C77B480}" type="pres">
      <dgm:prSet presAssocID="{97FAFC16-B34D-4712-AB08-A4BEDE08443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9DF60906-FF26-4A65-87A2-0725EE4366AE}" type="pres">
      <dgm:prSet presAssocID="{231899D9-8345-4D27-8690-3F8AE9C79497}" presName="hierRoot1" presStyleCnt="0">
        <dgm:presLayoutVars>
          <dgm:hierBranch val="init"/>
        </dgm:presLayoutVars>
      </dgm:prSet>
      <dgm:spPr/>
    </dgm:pt>
    <dgm:pt modelId="{3C967873-B071-4857-996E-6F9A102F99D2}" type="pres">
      <dgm:prSet presAssocID="{231899D9-8345-4D27-8690-3F8AE9C79497}" presName="rootComposite1" presStyleCnt="0"/>
      <dgm:spPr/>
    </dgm:pt>
    <dgm:pt modelId="{019DFBD5-0D92-4B1C-B15F-F8DDEA965E91}" type="pres">
      <dgm:prSet presAssocID="{231899D9-8345-4D27-8690-3F8AE9C79497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BC311FA-551E-4086-A82D-9936EBBFAED9}" type="pres">
      <dgm:prSet presAssocID="{231899D9-8345-4D27-8690-3F8AE9C79497}" presName="rootConnector1" presStyleLbl="node1" presStyleIdx="0" presStyleCnt="0"/>
      <dgm:spPr/>
      <dgm:t>
        <a:bodyPr/>
        <a:lstStyle/>
        <a:p>
          <a:endParaRPr lang="en-US"/>
        </a:p>
      </dgm:t>
    </dgm:pt>
    <dgm:pt modelId="{6C788D3C-C74A-4B28-A453-4FF3DE86460C}" type="pres">
      <dgm:prSet presAssocID="{231899D9-8345-4D27-8690-3F8AE9C79497}" presName="hierChild2" presStyleCnt="0"/>
      <dgm:spPr/>
    </dgm:pt>
    <dgm:pt modelId="{1FB1D8F6-9B71-43AD-9A7E-D6BB492E6258}" type="pres">
      <dgm:prSet presAssocID="{AAAEFC26-7BAD-4EEC-A357-7B5FD158DC0F}" presName="Name37" presStyleLbl="parChTrans1D2" presStyleIdx="0" presStyleCnt="4"/>
      <dgm:spPr/>
      <dgm:t>
        <a:bodyPr/>
        <a:lstStyle/>
        <a:p>
          <a:endParaRPr lang="en-US"/>
        </a:p>
      </dgm:t>
    </dgm:pt>
    <dgm:pt modelId="{8EA1D189-C588-4FB1-BAD5-3251674E3DA3}" type="pres">
      <dgm:prSet presAssocID="{5BCA0412-38B1-44FA-81D5-1CCF293F3423}" presName="hierRoot2" presStyleCnt="0">
        <dgm:presLayoutVars>
          <dgm:hierBranch val="init"/>
        </dgm:presLayoutVars>
      </dgm:prSet>
      <dgm:spPr/>
    </dgm:pt>
    <dgm:pt modelId="{88C694FF-C42E-4328-83A9-FB935F9DA24D}" type="pres">
      <dgm:prSet presAssocID="{5BCA0412-38B1-44FA-81D5-1CCF293F3423}" presName="rootComposite" presStyleCnt="0"/>
      <dgm:spPr/>
    </dgm:pt>
    <dgm:pt modelId="{EECDB418-24C7-44CF-B0D4-48509D154F35}" type="pres">
      <dgm:prSet presAssocID="{5BCA0412-38B1-44FA-81D5-1CCF293F3423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7F2FFC0-274F-4FBC-BA07-31FC8466C564}" type="pres">
      <dgm:prSet presAssocID="{5BCA0412-38B1-44FA-81D5-1CCF293F3423}" presName="rootConnector" presStyleLbl="node2" presStyleIdx="0" presStyleCnt="4"/>
      <dgm:spPr/>
      <dgm:t>
        <a:bodyPr/>
        <a:lstStyle/>
        <a:p>
          <a:endParaRPr lang="en-US"/>
        </a:p>
      </dgm:t>
    </dgm:pt>
    <dgm:pt modelId="{DD5B1020-004F-4BBC-B8BC-B97E04AFAD97}" type="pres">
      <dgm:prSet presAssocID="{5BCA0412-38B1-44FA-81D5-1CCF293F3423}" presName="hierChild4" presStyleCnt="0"/>
      <dgm:spPr/>
    </dgm:pt>
    <dgm:pt modelId="{23B7FA8E-5952-47E8-8F28-4BFCA5A35DF0}" type="pres">
      <dgm:prSet presAssocID="{C736F7E0-1C54-414F-A3A6-AA342CD57CDA}" presName="Name37" presStyleLbl="parChTrans1D3" presStyleIdx="0" presStyleCnt="4"/>
      <dgm:spPr/>
      <dgm:t>
        <a:bodyPr/>
        <a:lstStyle/>
        <a:p>
          <a:endParaRPr lang="en-US"/>
        </a:p>
      </dgm:t>
    </dgm:pt>
    <dgm:pt modelId="{7D9AB23A-1A95-4178-80F4-A1F730526845}" type="pres">
      <dgm:prSet presAssocID="{0DFDBB1B-F9EA-434B-B409-B19071D88A8C}" presName="hierRoot2" presStyleCnt="0">
        <dgm:presLayoutVars>
          <dgm:hierBranch val="init"/>
        </dgm:presLayoutVars>
      </dgm:prSet>
      <dgm:spPr/>
    </dgm:pt>
    <dgm:pt modelId="{30BE82BF-C0D9-4802-B0D5-B12DB646731A}" type="pres">
      <dgm:prSet presAssocID="{0DFDBB1B-F9EA-434B-B409-B19071D88A8C}" presName="rootComposite" presStyleCnt="0"/>
      <dgm:spPr/>
    </dgm:pt>
    <dgm:pt modelId="{D8DAD85A-E418-4EEC-9721-DB7397369A6C}" type="pres">
      <dgm:prSet presAssocID="{0DFDBB1B-F9EA-434B-B409-B19071D88A8C}" presName="rootText" presStyleLbl="node3" presStyleIdx="0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3B458CC-67A1-42D8-A97A-0F8164A5F7F5}" type="pres">
      <dgm:prSet presAssocID="{0DFDBB1B-F9EA-434B-B409-B19071D88A8C}" presName="rootConnector" presStyleLbl="node3" presStyleIdx="0" presStyleCnt="4"/>
      <dgm:spPr/>
      <dgm:t>
        <a:bodyPr/>
        <a:lstStyle/>
        <a:p>
          <a:endParaRPr lang="en-US"/>
        </a:p>
      </dgm:t>
    </dgm:pt>
    <dgm:pt modelId="{8682AF1A-7A47-4E56-8238-B94CAB1EA97C}" type="pres">
      <dgm:prSet presAssocID="{0DFDBB1B-F9EA-434B-B409-B19071D88A8C}" presName="hierChild4" presStyleCnt="0"/>
      <dgm:spPr/>
    </dgm:pt>
    <dgm:pt modelId="{98A5708A-904D-45D0-8BC5-AB2253222B68}" type="pres">
      <dgm:prSet presAssocID="{0DFDBB1B-F9EA-434B-B409-B19071D88A8C}" presName="hierChild5" presStyleCnt="0"/>
      <dgm:spPr/>
    </dgm:pt>
    <dgm:pt modelId="{73B6AE20-4FEE-4BC8-9527-E7C1E4B1B671}" type="pres">
      <dgm:prSet presAssocID="{D4DEA82E-68CA-4335-8A19-D2562E7337A2}" presName="Name37" presStyleLbl="parChTrans1D3" presStyleIdx="1" presStyleCnt="4"/>
      <dgm:spPr/>
      <dgm:t>
        <a:bodyPr/>
        <a:lstStyle/>
        <a:p>
          <a:endParaRPr lang="en-US"/>
        </a:p>
      </dgm:t>
    </dgm:pt>
    <dgm:pt modelId="{27F7AB75-50C5-4B94-98CE-451552ECC457}" type="pres">
      <dgm:prSet presAssocID="{66C5FA96-D0FE-4727-A9BF-4B237E072EA1}" presName="hierRoot2" presStyleCnt="0">
        <dgm:presLayoutVars>
          <dgm:hierBranch val="init"/>
        </dgm:presLayoutVars>
      </dgm:prSet>
      <dgm:spPr/>
    </dgm:pt>
    <dgm:pt modelId="{98D91424-21BE-453D-A3F9-DE64B39BCD60}" type="pres">
      <dgm:prSet presAssocID="{66C5FA96-D0FE-4727-A9BF-4B237E072EA1}" presName="rootComposite" presStyleCnt="0"/>
      <dgm:spPr/>
    </dgm:pt>
    <dgm:pt modelId="{11462796-5AEB-4EF5-99B6-ED0354B18AA5}" type="pres">
      <dgm:prSet presAssocID="{66C5FA96-D0FE-4727-A9BF-4B237E072EA1}" presName="rootText" presStyleLbl="node3" presStyleIdx="1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6FD7B16-3711-4A74-B71A-81C8DCA1E8E6}" type="pres">
      <dgm:prSet presAssocID="{66C5FA96-D0FE-4727-A9BF-4B237E072EA1}" presName="rootConnector" presStyleLbl="node3" presStyleIdx="1" presStyleCnt="4"/>
      <dgm:spPr/>
      <dgm:t>
        <a:bodyPr/>
        <a:lstStyle/>
        <a:p>
          <a:endParaRPr lang="en-US"/>
        </a:p>
      </dgm:t>
    </dgm:pt>
    <dgm:pt modelId="{338F7371-ED70-49D5-82AD-C7951771C92C}" type="pres">
      <dgm:prSet presAssocID="{66C5FA96-D0FE-4727-A9BF-4B237E072EA1}" presName="hierChild4" presStyleCnt="0"/>
      <dgm:spPr/>
    </dgm:pt>
    <dgm:pt modelId="{A78C9614-37D2-48D4-9082-AB2E67D77A79}" type="pres">
      <dgm:prSet presAssocID="{66C5FA96-D0FE-4727-A9BF-4B237E072EA1}" presName="hierChild5" presStyleCnt="0"/>
      <dgm:spPr/>
    </dgm:pt>
    <dgm:pt modelId="{754EB896-CA0D-4F69-A352-9AE5F9D9D846}" type="pres">
      <dgm:prSet presAssocID="{2798B174-DEDC-468C-9643-7DE2B610AB57}" presName="Name37" presStyleLbl="parChTrans1D3" presStyleIdx="2" presStyleCnt="4"/>
      <dgm:spPr/>
      <dgm:t>
        <a:bodyPr/>
        <a:lstStyle/>
        <a:p>
          <a:endParaRPr lang="en-US"/>
        </a:p>
      </dgm:t>
    </dgm:pt>
    <dgm:pt modelId="{D9D53BE5-7B5D-4F97-9634-9BAFDF08C704}" type="pres">
      <dgm:prSet presAssocID="{F10DE913-715C-4AE1-BAC4-1F3AFAE99A52}" presName="hierRoot2" presStyleCnt="0">
        <dgm:presLayoutVars>
          <dgm:hierBranch val="init"/>
        </dgm:presLayoutVars>
      </dgm:prSet>
      <dgm:spPr/>
    </dgm:pt>
    <dgm:pt modelId="{3FB4AD07-B806-4A90-8D3C-AF6AD341B341}" type="pres">
      <dgm:prSet presAssocID="{F10DE913-715C-4AE1-BAC4-1F3AFAE99A52}" presName="rootComposite" presStyleCnt="0"/>
      <dgm:spPr/>
    </dgm:pt>
    <dgm:pt modelId="{6D176ED6-C2E3-42C2-B631-14751DC966EC}" type="pres">
      <dgm:prSet presAssocID="{F10DE913-715C-4AE1-BAC4-1F3AFAE99A52}" presName="rootText" presStyleLbl="node3" presStyleIdx="2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0349194-333B-4D67-9A45-EE496FFF4A31}" type="pres">
      <dgm:prSet presAssocID="{F10DE913-715C-4AE1-BAC4-1F3AFAE99A52}" presName="rootConnector" presStyleLbl="node3" presStyleIdx="2" presStyleCnt="4"/>
      <dgm:spPr/>
      <dgm:t>
        <a:bodyPr/>
        <a:lstStyle/>
        <a:p>
          <a:endParaRPr lang="en-US"/>
        </a:p>
      </dgm:t>
    </dgm:pt>
    <dgm:pt modelId="{7D61CFFD-6CC6-4233-BD1A-AFA6D1E98C96}" type="pres">
      <dgm:prSet presAssocID="{F10DE913-715C-4AE1-BAC4-1F3AFAE99A52}" presName="hierChild4" presStyleCnt="0"/>
      <dgm:spPr/>
    </dgm:pt>
    <dgm:pt modelId="{E7225449-6287-4AC9-9957-0BA8A6533336}" type="pres">
      <dgm:prSet presAssocID="{F10DE913-715C-4AE1-BAC4-1F3AFAE99A52}" presName="hierChild5" presStyleCnt="0"/>
      <dgm:spPr/>
    </dgm:pt>
    <dgm:pt modelId="{4D29EF12-39C6-41F9-9F73-B5463FB1765C}" type="pres">
      <dgm:prSet presAssocID="{5BCA0412-38B1-44FA-81D5-1CCF293F3423}" presName="hierChild5" presStyleCnt="0"/>
      <dgm:spPr/>
    </dgm:pt>
    <dgm:pt modelId="{8AEB5608-21FE-40AD-A634-286FA0BA48CB}" type="pres">
      <dgm:prSet presAssocID="{C8C943AA-C478-4433-8848-8373D259F1FE}" presName="Name37" presStyleLbl="parChTrans1D2" presStyleIdx="1" presStyleCnt="4"/>
      <dgm:spPr/>
      <dgm:t>
        <a:bodyPr/>
        <a:lstStyle/>
        <a:p>
          <a:endParaRPr lang="en-US"/>
        </a:p>
      </dgm:t>
    </dgm:pt>
    <dgm:pt modelId="{13FE7788-C7BA-47C6-934A-C5B0194B0AAD}" type="pres">
      <dgm:prSet presAssocID="{E59FD117-3CC7-4B58-87CC-2E0C1CAAB36F}" presName="hierRoot2" presStyleCnt="0">
        <dgm:presLayoutVars>
          <dgm:hierBranch val="init"/>
        </dgm:presLayoutVars>
      </dgm:prSet>
      <dgm:spPr/>
    </dgm:pt>
    <dgm:pt modelId="{08A5A013-C75F-412D-83EE-3EABA38A59B2}" type="pres">
      <dgm:prSet presAssocID="{E59FD117-3CC7-4B58-87CC-2E0C1CAAB36F}" presName="rootComposite" presStyleCnt="0"/>
      <dgm:spPr/>
    </dgm:pt>
    <dgm:pt modelId="{626189B1-141B-4F50-BFD1-69E5D00D4167}" type="pres">
      <dgm:prSet presAssocID="{E59FD117-3CC7-4B58-87CC-2E0C1CAAB36F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039CCF8-A27F-4255-9511-E20409A3829C}" type="pres">
      <dgm:prSet presAssocID="{E59FD117-3CC7-4B58-87CC-2E0C1CAAB36F}" presName="rootConnector" presStyleLbl="node2" presStyleIdx="1" presStyleCnt="4"/>
      <dgm:spPr/>
      <dgm:t>
        <a:bodyPr/>
        <a:lstStyle/>
        <a:p>
          <a:endParaRPr lang="en-US"/>
        </a:p>
      </dgm:t>
    </dgm:pt>
    <dgm:pt modelId="{697DCB5A-F115-4C0E-86DD-985AC4D65D56}" type="pres">
      <dgm:prSet presAssocID="{E59FD117-3CC7-4B58-87CC-2E0C1CAAB36F}" presName="hierChild4" presStyleCnt="0"/>
      <dgm:spPr/>
    </dgm:pt>
    <dgm:pt modelId="{29D36FB9-F412-45A1-BE12-2EFF7C3983EA}" type="pres">
      <dgm:prSet presAssocID="{BC5D6D85-A6B9-47E1-AD7B-B45F662E660B}" presName="Name37" presStyleLbl="parChTrans1D3" presStyleIdx="3" presStyleCnt="4"/>
      <dgm:spPr/>
      <dgm:t>
        <a:bodyPr/>
        <a:lstStyle/>
        <a:p>
          <a:endParaRPr lang="en-US"/>
        </a:p>
      </dgm:t>
    </dgm:pt>
    <dgm:pt modelId="{0F0F17F4-FF3F-47A2-BD41-FC658A3D4F7F}" type="pres">
      <dgm:prSet presAssocID="{A7712233-BF76-491E-A168-19EB2E2ED551}" presName="hierRoot2" presStyleCnt="0">
        <dgm:presLayoutVars>
          <dgm:hierBranch val="init"/>
        </dgm:presLayoutVars>
      </dgm:prSet>
      <dgm:spPr/>
    </dgm:pt>
    <dgm:pt modelId="{C8FFEA77-42D1-44FA-ABAC-727F78A93D92}" type="pres">
      <dgm:prSet presAssocID="{A7712233-BF76-491E-A168-19EB2E2ED551}" presName="rootComposite" presStyleCnt="0"/>
      <dgm:spPr/>
    </dgm:pt>
    <dgm:pt modelId="{F60BCFEE-577A-4E28-B63A-3E825F5465C3}" type="pres">
      <dgm:prSet presAssocID="{A7712233-BF76-491E-A168-19EB2E2ED551}" presName="rootText" presStyleLbl="node3" presStyleIdx="3" presStyleCnt="4" custScaleX="169231" custScaleY="169498" custLinFactNeighborX="597" custLinFactNeighborY="-477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91EBF06-4723-4A09-869B-67184A6E7A96}" type="pres">
      <dgm:prSet presAssocID="{A7712233-BF76-491E-A168-19EB2E2ED551}" presName="rootConnector" presStyleLbl="node3" presStyleIdx="3" presStyleCnt="4"/>
      <dgm:spPr/>
      <dgm:t>
        <a:bodyPr/>
        <a:lstStyle/>
        <a:p>
          <a:endParaRPr lang="en-US"/>
        </a:p>
      </dgm:t>
    </dgm:pt>
    <dgm:pt modelId="{88EFB458-8250-4218-9638-A3CDB846F464}" type="pres">
      <dgm:prSet presAssocID="{A7712233-BF76-491E-A168-19EB2E2ED551}" presName="hierChild4" presStyleCnt="0"/>
      <dgm:spPr/>
    </dgm:pt>
    <dgm:pt modelId="{B73C27B8-9783-4C5B-8B04-FD5EFEA03510}" type="pres">
      <dgm:prSet presAssocID="{A7712233-BF76-491E-A168-19EB2E2ED551}" presName="hierChild5" presStyleCnt="0"/>
      <dgm:spPr/>
    </dgm:pt>
    <dgm:pt modelId="{7745EEFA-E537-42E5-9E49-D60630ADBAC8}" type="pres">
      <dgm:prSet presAssocID="{E59FD117-3CC7-4B58-87CC-2E0C1CAAB36F}" presName="hierChild5" presStyleCnt="0"/>
      <dgm:spPr/>
    </dgm:pt>
    <dgm:pt modelId="{8D85A5F7-80C5-4BE8-9944-88C7EB2FDDEA}" type="pres">
      <dgm:prSet presAssocID="{001F19BD-4481-4A3D-888E-63DF1BC21417}" presName="Name37" presStyleLbl="parChTrans1D2" presStyleIdx="2" presStyleCnt="4"/>
      <dgm:spPr/>
      <dgm:t>
        <a:bodyPr/>
        <a:lstStyle/>
        <a:p>
          <a:endParaRPr lang="en-US"/>
        </a:p>
      </dgm:t>
    </dgm:pt>
    <dgm:pt modelId="{A3FD1859-1B5F-449D-9869-4F8DC86F2630}" type="pres">
      <dgm:prSet presAssocID="{9D4DC0B1-31C8-486C-AF94-1643C11B11B7}" presName="hierRoot2" presStyleCnt="0">
        <dgm:presLayoutVars>
          <dgm:hierBranch val="init"/>
        </dgm:presLayoutVars>
      </dgm:prSet>
      <dgm:spPr/>
    </dgm:pt>
    <dgm:pt modelId="{20F798C0-1D77-4801-8690-3E5BB1DF9A86}" type="pres">
      <dgm:prSet presAssocID="{9D4DC0B1-31C8-486C-AF94-1643C11B11B7}" presName="rootComposite" presStyleCnt="0"/>
      <dgm:spPr/>
    </dgm:pt>
    <dgm:pt modelId="{6272BF90-BA76-4D12-B07A-7732BC0DD23B}" type="pres">
      <dgm:prSet presAssocID="{9D4DC0B1-31C8-486C-AF94-1643C11B11B7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E0A3EF9-B4F3-449A-A18C-4320A127D4C1}" type="pres">
      <dgm:prSet presAssocID="{9D4DC0B1-31C8-486C-AF94-1643C11B11B7}" presName="rootConnector" presStyleLbl="node2" presStyleIdx="2" presStyleCnt="4"/>
      <dgm:spPr/>
      <dgm:t>
        <a:bodyPr/>
        <a:lstStyle/>
        <a:p>
          <a:endParaRPr lang="en-US"/>
        </a:p>
      </dgm:t>
    </dgm:pt>
    <dgm:pt modelId="{E611F32B-7794-4FBB-BCE5-9A2F3B313218}" type="pres">
      <dgm:prSet presAssocID="{9D4DC0B1-31C8-486C-AF94-1643C11B11B7}" presName="hierChild4" presStyleCnt="0"/>
      <dgm:spPr/>
    </dgm:pt>
    <dgm:pt modelId="{F3844BB6-5865-4807-9567-889C54DD1B32}" type="pres">
      <dgm:prSet presAssocID="{9D4DC0B1-31C8-486C-AF94-1643C11B11B7}" presName="hierChild5" presStyleCnt="0"/>
      <dgm:spPr/>
    </dgm:pt>
    <dgm:pt modelId="{52AB3C0E-1DC2-41B5-8B9B-C8604341D9DE}" type="pres">
      <dgm:prSet presAssocID="{BE229589-C883-4B55-82AB-B0EE49718812}" presName="Name37" presStyleLbl="parChTrans1D2" presStyleIdx="3" presStyleCnt="4"/>
      <dgm:spPr/>
      <dgm:t>
        <a:bodyPr/>
        <a:lstStyle/>
        <a:p>
          <a:endParaRPr lang="en-US"/>
        </a:p>
      </dgm:t>
    </dgm:pt>
    <dgm:pt modelId="{087DBCA4-365E-4322-805A-87318612A30D}" type="pres">
      <dgm:prSet presAssocID="{EFE94565-4648-4CE7-9E05-84180FA7E7EB}" presName="hierRoot2" presStyleCnt="0">
        <dgm:presLayoutVars>
          <dgm:hierBranch val="init"/>
        </dgm:presLayoutVars>
      </dgm:prSet>
      <dgm:spPr/>
    </dgm:pt>
    <dgm:pt modelId="{F8BC417D-FB5C-4359-94C7-362FD5BF55D7}" type="pres">
      <dgm:prSet presAssocID="{EFE94565-4648-4CE7-9E05-84180FA7E7EB}" presName="rootComposite" presStyleCnt="0"/>
      <dgm:spPr/>
    </dgm:pt>
    <dgm:pt modelId="{CB8D5F32-BB85-4084-AC2B-ACF296528943}" type="pres">
      <dgm:prSet presAssocID="{EFE94565-4648-4CE7-9E05-84180FA7E7EB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1E6BC1C-4BEA-4FF8-B4E8-4BF108802A41}" type="pres">
      <dgm:prSet presAssocID="{EFE94565-4648-4CE7-9E05-84180FA7E7EB}" presName="rootConnector" presStyleLbl="node2" presStyleIdx="3" presStyleCnt="4"/>
      <dgm:spPr/>
      <dgm:t>
        <a:bodyPr/>
        <a:lstStyle/>
        <a:p>
          <a:endParaRPr lang="en-US"/>
        </a:p>
      </dgm:t>
    </dgm:pt>
    <dgm:pt modelId="{BD7E0B3B-03E7-4013-9F04-6631D20F6994}" type="pres">
      <dgm:prSet presAssocID="{EFE94565-4648-4CE7-9E05-84180FA7E7EB}" presName="hierChild4" presStyleCnt="0"/>
      <dgm:spPr/>
    </dgm:pt>
    <dgm:pt modelId="{D3CFD27E-3B85-49E7-AB29-2B53EACD07B5}" type="pres">
      <dgm:prSet presAssocID="{EFE94565-4648-4CE7-9E05-84180FA7E7EB}" presName="hierChild5" presStyleCnt="0"/>
      <dgm:spPr/>
    </dgm:pt>
    <dgm:pt modelId="{787CBBCB-4D0F-4FD8-A6FB-289A1491C7B5}" type="pres">
      <dgm:prSet presAssocID="{231899D9-8345-4D27-8690-3F8AE9C79497}" presName="hierChild3" presStyleCnt="0"/>
      <dgm:spPr/>
    </dgm:pt>
  </dgm:ptLst>
  <dgm:cxnLst>
    <dgm:cxn modelId="{53D92C7C-40BF-48E8-9AE6-6B355F7E51F6}" type="presOf" srcId="{EFE94565-4648-4CE7-9E05-84180FA7E7EB}" destId="{CB8D5F32-BB85-4084-AC2B-ACF296528943}" srcOrd="0" destOrd="0" presId="urn:microsoft.com/office/officeart/2005/8/layout/orgChart1"/>
    <dgm:cxn modelId="{F0D63BE9-7007-4F0B-BC33-44CD0F3564EA}" type="presOf" srcId="{5BCA0412-38B1-44FA-81D5-1CCF293F3423}" destId="{07F2FFC0-274F-4FBC-BA07-31FC8466C564}" srcOrd="1" destOrd="0" presId="urn:microsoft.com/office/officeart/2005/8/layout/orgChart1"/>
    <dgm:cxn modelId="{9EC2110B-BAA0-461B-853B-D588EA94DC24}" srcId="{97FAFC16-B34D-4712-AB08-A4BEDE084436}" destId="{231899D9-8345-4D27-8690-3F8AE9C79497}" srcOrd="0" destOrd="0" parTransId="{AF345A2F-4E45-4DD6-8D71-3D6FF08E7F9D}" sibTransId="{F9851305-B904-4512-9195-07FC3A2CFAAD}"/>
    <dgm:cxn modelId="{55B3B5EE-CA2A-4E24-A524-BB432868BC91}" type="presOf" srcId="{97FAFC16-B34D-4712-AB08-A4BEDE084436}" destId="{60AD97E9-BF10-4B6E-8B89-B7E30C77B480}" srcOrd="0" destOrd="0" presId="urn:microsoft.com/office/officeart/2005/8/layout/orgChart1"/>
    <dgm:cxn modelId="{C09FAA1E-C0F8-4351-B262-947DFA0185E0}" type="presOf" srcId="{66C5FA96-D0FE-4727-A9BF-4B237E072EA1}" destId="{96FD7B16-3711-4A74-B71A-81C8DCA1E8E6}" srcOrd="1" destOrd="0" presId="urn:microsoft.com/office/officeart/2005/8/layout/orgChart1"/>
    <dgm:cxn modelId="{905F0A00-1811-473D-A0BF-3ED7EE814ECD}" type="presOf" srcId="{A7712233-BF76-491E-A168-19EB2E2ED551}" destId="{091EBF06-4723-4A09-869B-67184A6E7A96}" srcOrd="1" destOrd="0" presId="urn:microsoft.com/office/officeart/2005/8/layout/orgChart1"/>
    <dgm:cxn modelId="{85DAFCBD-0C60-48D9-9A8A-B800CAE4883B}" type="presOf" srcId="{2798B174-DEDC-468C-9643-7DE2B610AB57}" destId="{754EB896-CA0D-4F69-A352-9AE5F9D9D846}" srcOrd="0" destOrd="0" presId="urn:microsoft.com/office/officeart/2005/8/layout/orgChart1"/>
    <dgm:cxn modelId="{BE6179A9-6200-460E-AB36-DCADFF6200BF}" type="presOf" srcId="{BE229589-C883-4B55-82AB-B0EE49718812}" destId="{52AB3C0E-1DC2-41B5-8B9B-C8604341D9DE}" srcOrd="0" destOrd="0" presId="urn:microsoft.com/office/officeart/2005/8/layout/orgChart1"/>
    <dgm:cxn modelId="{8F192DBA-B211-4221-A579-1241BBFD903C}" type="presOf" srcId="{F10DE913-715C-4AE1-BAC4-1F3AFAE99A52}" destId="{6D176ED6-C2E3-42C2-B631-14751DC966EC}" srcOrd="0" destOrd="0" presId="urn:microsoft.com/office/officeart/2005/8/layout/orgChart1"/>
    <dgm:cxn modelId="{3A949289-C236-4D7F-ABDA-5977F7150467}" type="presOf" srcId="{0DFDBB1B-F9EA-434B-B409-B19071D88A8C}" destId="{83B458CC-67A1-42D8-A97A-0F8164A5F7F5}" srcOrd="1" destOrd="0" presId="urn:microsoft.com/office/officeart/2005/8/layout/orgChart1"/>
    <dgm:cxn modelId="{221AC7AF-2EAA-4213-8D43-9D94BF46848F}" type="presOf" srcId="{66C5FA96-D0FE-4727-A9BF-4B237E072EA1}" destId="{11462796-5AEB-4EF5-99B6-ED0354B18AA5}" srcOrd="0" destOrd="0" presId="urn:microsoft.com/office/officeart/2005/8/layout/orgChart1"/>
    <dgm:cxn modelId="{EE38B36D-9556-445D-8D3E-F82655AEE00E}" srcId="{E59FD117-3CC7-4B58-87CC-2E0C1CAAB36F}" destId="{A7712233-BF76-491E-A168-19EB2E2ED551}" srcOrd="0" destOrd="0" parTransId="{BC5D6D85-A6B9-47E1-AD7B-B45F662E660B}" sibTransId="{ADABB03A-C497-4B88-8E85-2F76D694BCC0}"/>
    <dgm:cxn modelId="{C01BB22F-FDD2-448C-9EDE-F0E74603989F}" type="presOf" srcId="{EFE94565-4648-4CE7-9E05-84180FA7E7EB}" destId="{21E6BC1C-4BEA-4FF8-B4E8-4BF108802A41}" srcOrd="1" destOrd="0" presId="urn:microsoft.com/office/officeart/2005/8/layout/orgChart1"/>
    <dgm:cxn modelId="{B0760E14-66B0-45B9-8515-83640964EBE9}" type="presOf" srcId="{9D4DC0B1-31C8-486C-AF94-1643C11B11B7}" destId="{6272BF90-BA76-4D12-B07A-7732BC0DD23B}" srcOrd="0" destOrd="0" presId="urn:microsoft.com/office/officeart/2005/8/layout/orgChart1"/>
    <dgm:cxn modelId="{BB84D9EA-533F-407A-8677-F6FA3F810753}" type="presOf" srcId="{231899D9-8345-4D27-8690-3F8AE9C79497}" destId="{8BC311FA-551E-4086-A82D-9936EBBFAED9}" srcOrd="1" destOrd="0" presId="urn:microsoft.com/office/officeart/2005/8/layout/orgChart1"/>
    <dgm:cxn modelId="{93BD5E17-EF90-4E66-9356-D53FF2135C30}" type="presOf" srcId="{D4DEA82E-68CA-4335-8A19-D2562E7337A2}" destId="{73B6AE20-4FEE-4BC8-9527-E7C1E4B1B671}" srcOrd="0" destOrd="0" presId="urn:microsoft.com/office/officeart/2005/8/layout/orgChart1"/>
    <dgm:cxn modelId="{6C88CB1B-6D17-4FFF-9E2B-3FA6EA735B15}" srcId="{5BCA0412-38B1-44FA-81D5-1CCF293F3423}" destId="{66C5FA96-D0FE-4727-A9BF-4B237E072EA1}" srcOrd="1" destOrd="0" parTransId="{D4DEA82E-68CA-4335-8A19-D2562E7337A2}" sibTransId="{6CA68D30-3F2D-4890-9E28-D0621240D9FB}"/>
    <dgm:cxn modelId="{43B8AD3E-061A-4C76-94BD-CB75DF45160B}" type="presOf" srcId="{F10DE913-715C-4AE1-BAC4-1F3AFAE99A52}" destId="{20349194-333B-4D67-9A45-EE496FFF4A31}" srcOrd="1" destOrd="0" presId="urn:microsoft.com/office/officeart/2005/8/layout/orgChart1"/>
    <dgm:cxn modelId="{309CFDAD-8827-4967-A636-B0ADB8F15A13}" type="presOf" srcId="{231899D9-8345-4D27-8690-3F8AE9C79497}" destId="{019DFBD5-0D92-4B1C-B15F-F8DDEA965E91}" srcOrd="0" destOrd="0" presId="urn:microsoft.com/office/officeart/2005/8/layout/orgChart1"/>
    <dgm:cxn modelId="{594E12CD-6E00-45AC-A03B-6804CBC0AA94}" type="presOf" srcId="{AAAEFC26-7BAD-4EEC-A357-7B5FD158DC0F}" destId="{1FB1D8F6-9B71-43AD-9A7E-D6BB492E6258}" srcOrd="0" destOrd="0" presId="urn:microsoft.com/office/officeart/2005/8/layout/orgChart1"/>
    <dgm:cxn modelId="{2C4D6D85-4A97-45C5-B933-4D83FD610D78}" type="presOf" srcId="{A7712233-BF76-491E-A168-19EB2E2ED551}" destId="{F60BCFEE-577A-4E28-B63A-3E825F5465C3}" srcOrd="0" destOrd="0" presId="urn:microsoft.com/office/officeart/2005/8/layout/orgChart1"/>
    <dgm:cxn modelId="{8A12F05D-AF2A-4F30-8550-AF7851EA7EE9}" srcId="{231899D9-8345-4D27-8690-3F8AE9C79497}" destId="{EFE94565-4648-4CE7-9E05-84180FA7E7EB}" srcOrd="3" destOrd="0" parTransId="{BE229589-C883-4B55-82AB-B0EE49718812}" sibTransId="{18032D91-B8F8-4243-A3F0-8DED1677749E}"/>
    <dgm:cxn modelId="{A5A6ED74-4302-4935-82C9-1FF1836A24A7}" type="presOf" srcId="{5BCA0412-38B1-44FA-81D5-1CCF293F3423}" destId="{EECDB418-24C7-44CF-B0D4-48509D154F35}" srcOrd="0" destOrd="0" presId="urn:microsoft.com/office/officeart/2005/8/layout/orgChart1"/>
    <dgm:cxn modelId="{C3920A41-1756-4F66-BFC0-F671FD1FC4FB}" srcId="{231899D9-8345-4D27-8690-3F8AE9C79497}" destId="{E59FD117-3CC7-4B58-87CC-2E0C1CAAB36F}" srcOrd="1" destOrd="0" parTransId="{C8C943AA-C478-4433-8848-8373D259F1FE}" sibTransId="{ABD107F5-C669-481C-8B27-9DEE3BD783DA}"/>
    <dgm:cxn modelId="{8E918CC9-5667-414E-B1D8-D89813067D90}" srcId="{231899D9-8345-4D27-8690-3F8AE9C79497}" destId="{5BCA0412-38B1-44FA-81D5-1CCF293F3423}" srcOrd="0" destOrd="0" parTransId="{AAAEFC26-7BAD-4EEC-A357-7B5FD158DC0F}" sibTransId="{824AE7AE-0C82-411C-A6C5-59BF02AF803C}"/>
    <dgm:cxn modelId="{75176694-1854-4F51-BD6C-956FBBF7F8CD}" srcId="{5BCA0412-38B1-44FA-81D5-1CCF293F3423}" destId="{0DFDBB1B-F9EA-434B-B409-B19071D88A8C}" srcOrd="0" destOrd="0" parTransId="{C736F7E0-1C54-414F-A3A6-AA342CD57CDA}" sibTransId="{CD075A4B-9EEC-49BA-BE14-313185916FF6}"/>
    <dgm:cxn modelId="{B87B8149-BE95-4720-BC0E-56B554B9DB6B}" type="presOf" srcId="{E59FD117-3CC7-4B58-87CC-2E0C1CAAB36F}" destId="{4039CCF8-A27F-4255-9511-E20409A3829C}" srcOrd="1" destOrd="0" presId="urn:microsoft.com/office/officeart/2005/8/layout/orgChart1"/>
    <dgm:cxn modelId="{AE304DB2-B5B4-4A42-99ED-8B4FA8F51F75}" type="presOf" srcId="{E59FD117-3CC7-4B58-87CC-2E0C1CAAB36F}" destId="{626189B1-141B-4F50-BFD1-69E5D00D4167}" srcOrd="0" destOrd="0" presId="urn:microsoft.com/office/officeart/2005/8/layout/orgChart1"/>
    <dgm:cxn modelId="{8B7BE066-4A2F-4533-977A-2A673FF08E91}" type="presOf" srcId="{0DFDBB1B-F9EA-434B-B409-B19071D88A8C}" destId="{D8DAD85A-E418-4EEC-9721-DB7397369A6C}" srcOrd="0" destOrd="0" presId="urn:microsoft.com/office/officeart/2005/8/layout/orgChart1"/>
    <dgm:cxn modelId="{3880CAF5-B42D-401B-AF17-CD337689C076}" srcId="{5BCA0412-38B1-44FA-81D5-1CCF293F3423}" destId="{F10DE913-715C-4AE1-BAC4-1F3AFAE99A52}" srcOrd="2" destOrd="0" parTransId="{2798B174-DEDC-468C-9643-7DE2B610AB57}" sibTransId="{4787FD8E-466C-41AA-9875-91360427ABE0}"/>
    <dgm:cxn modelId="{D07F15FC-8B2B-4083-A9B1-291FCCC007D3}" type="presOf" srcId="{9D4DC0B1-31C8-486C-AF94-1643C11B11B7}" destId="{FE0A3EF9-B4F3-449A-A18C-4320A127D4C1}" srcOrd="1" destOrd="0" presId="urn:microsoft.com/office/officeart/2005/8/layout/orgChart1"/>
    <dgm:cxn modelId="{A5FE4DFE-E541-40C8-BE5C-8F2DDA6F35A3}" srcId="{231899D9-8345-4D27-8690-3F8AE9C79497}" destId="{9D4DC0B1-31C8-486C-AF94-1643C11B11B7}" srcOrd="2" destOrd="0" parTransId="{001F19BD-4481-4A3D-888E-63DF1BC21417}" sibTransId="{C70D2C40-D602-469D-9413-E8BE9FEE23A0}"/>
    <dgm:cxn modelId="{22A3F1E2-A464-49CE-BDF3-B43D9D3850D7}" type="presOf" srcId="{001F19BD-4481-4A3D-888E-63DF1BC21417}" destId="{8D85A5F7-80C5-4BE8-9944-88C7EB2FDDEA}" srcOrd="0" destOrd="0" presId="urn:microsoft.com/office/officeart/2005/8/layout/orgChart1"/>
    <dgm:cxn modelId="{5AAED2CF-8971-4E36-AC60-8B5D4FBADF04}" type="presOf" srcId="{BC5D6D85-A6B9-47E1-AD7B-B45F662E660B}" destId="{29D36FB9-F412-45A1-BE12-2EFF7C3983EA}" srcOrd="0" destOrd="0" presId="urn:microsoft.com/office/officeart/2005/8/layout/orgChart1"/>
    <dgm:cxn modelId="{FB97EBE2-52BD-4895-AA2D-24B8F1E35D71}" type="presOf" srcId="{C736F7E0-1C54-414F-A3A6-AA342CD57CDA}" destId="{23B7FA8E-5952-47E8-8F28-4BFCA5A35DF0}" srcOrd="0" destOrd="0" presId="urn:microsoft.com/office/officeart/2005/8/layout/orgChart1"/>
    <dgm:cxn modelId="{279613A9-B6BC-4C21-B425-6EC689E1E8A5}" type="presOf" srcId="{C8C943AA-C478-4433-8848-8373D259F1FE}" destId="{8AEB5608-21FE-40AD-A634-286FA0BA48CB}" srcOrd="0" destOrd="0" presId="urn:microsoft.com/office/officeart/2005/8/layout/orgChart1"/>
    <dgm:cxn modelId="{25EA1E0E-225E-456A-9490-DBC4B92CA496}" type="presParOf" srcId="{60AD97E9-BF10-4B6E-8B89-B7E30C77B480}" destId="{9DF60906-FF26-4A65-87A2-0725EE4366AE}" srcOrd="0" destOrd="0" presId="urn:microsoft.com/office/officeart/2005/8/layout/orgChart1"/>
    <dgm:cxn modelId="{609FF05A-9F45-4E0D-86E7-3311EDF05CDC}" type="presParOf" srcId="{9DF60906-FF26-4A65-87A2-0725EE4366AE}" destId="{3C967873-B071-4857-996E-6F9A102F99D2}" srcOrd="0" destOrd="0" presId="urn:microsoft.com/office/officeart/2005/8/layout/orgChart1"/>
    <dgm:cxn modelId="{FAAC8A1A-1898-4A0A-96AC-64821FC2E0EA}" type="presParOf" srcId="{3C967873-B071-4857-996E-6F9A102F99D2}" destId="{019DFBD5-0D92-4B1C-B15F-F8DDEA965E91}" srcOrd="0" destOrd="0" presId="urn:microsoft.com/office/officeart/2005/8/layout/orgChart1"/>
    <dgm:cxn modelId="{E784259B-25FA-4F47-8D3C-994ED431600E}" type="presParOf" srcId="{3C967873-B071-4857-996E-6F9A102F99D2}" destId="{8BC311FA-551E-4086-A82D-9936EBBFAED9}" srcOrd="1" destOrd="0" presId="urn:microsoft.com/office/officeart/2005/8/layout/orgChart1"/>
    <dgm:cxn modelId="{67FE6C53-1952-48D5-9BF9-775948744608}" type="presParOf" srcId="{9DF60906-FF26-4A65-87A2-0725EE4366AE}" destId="{6C788D3C-C74A-4B28-A453-4FF3DE86460C}" srcOrd="1" destOrd="0" presId="urn:microsoft.com/office/officeart/2005/8/layout/orgChart1"/>
    <dgm:cxn modelId="{DF9111BA-5920-4AF3-8ECF-70711ABB9855}" type="presParOf" srcId="{6C788D3C-C74A-4B28-A453-4FF3DE86460C}" destId="{1FB1D8F6-9B71-43AD-9A7E-D6BB492E6258}" srcOrd="0" destOrd="0" presId="urn:microsoft.com/office/officeart/2005/8/layout/orgChart1"/>
    <dgm:cxn modelId="{69DFA6BB-A4BE-4C5D-842F-8343447E4671}" type="presParOf" srcId="{6C788D3C-C74A-4B28-A453-4FF3DE86460C}" destId="{8EA1D189-C588-4FB1-BAD5-3251674E3DA3}" srcOrd="1" destOrd="0" presId="urn:microsoft.com/office/officeart/2005/8/layout/orgChart1"/>
    <dgm:cxn modelId="{79BACEDA-03CA-40F1-90A2-0D96A0F5F91D}" type="presParOf" srcId="{8EA1D189-C588-4FB1-BAD5-3251674E3DA3}" destId="{88C694FF-C42E-4328-83A9-FB935F9DA24D}" srcOrd="0" destOrd="0" presId="urn:microsoft.com/office/officeart/2005/8/layout/orgChart1"/>
    <dgm:cxn modelId="{42BB3CAF-7A2A-4ED5-8967-E3A25B4AEBBD}" type="presParOf" srcId="{88C694FF-C42E-4328-83A9-FB935F9DA24D}" destId="{EECDB418-24C7-44CF-B0D4-48509D154F35}" srcOrd="0" destOrd="0" presId="urn:microsoft.com/office/officeart/2005/8/layout/orgChart1"/>
    <dgm:cxn modelId="{206BA248-6B1B-40F6-AD66-513B6086BBAB}" type="presParOf" srcId="{88C694FF-C42E-4328-83A9-FB935F9DA24D}" destId="{07F2FFC0-274F-4FBC-BA07-31FC8466C564}" srcOrd="1" destOrd="0" presId="urn:microsoft.com/office/officeart/2005/8/layout/orgChart1"/>
    <dgm:cxn modelId="{CBE7B2FB-CB7B-45B2-8C32-598441AAB83D}" type="presParOf" srcId="{8EA1D189-C588-4FB1-BAD5-3251674E3DA3}" destId="{DD5B1020-004F-4BBC-B8BC-B97E04AFAD97}" srcOrd="1" destOrd="0" presId="urn:microsoft.com/office/officeart/2005/8/layout/orgChart1"/>
    <dgm:cxn modelId="{6AFB75AE-6B19-46FC-A1E4-EB85EE10E4C5}" type="presParOf" srcId="{DD5B1020-004F-4BBC-B8BC-B97E04AFAD97}" destId="{23B7FA8E-5952-47E8-8F28-4BFCA5A35DF0}" srcOrd="0" destOrd="0" presId="urn:microsoft.com/office/officeart/2005/8/layout/orgChart1"/>
    <dgm:cxn modelId="{B969FF97-4B8E-4D6A-9626-637D07574057}" type="presParOf" srcId="{DD5B1020-004F-4BBC-B8BC-B97E04AFAD97}" destId="{7D9AB23A-1A95-4178-80F4-A1F730526845}" srcOrd="1" destOrd="0" presId="urn:microsoft.com/office/officeart/2005/8/layout/orgChart1"/>
    <dgm:cxn modelId="{F84FC6E3-09CD-4A2A-B143-0A1978B2FD8C}" type="presParOf" srcId="{7D9AB23A-1A95-4178-80F4-A1F730526845}" destId="{30BE82BF-C0D9-4802-B0D5-B12DB646731A}" srcOrd="0" destOrd="0" presId="urn:microsoft.com/office/officeart/2005/8/layout/orgChart1"/>
    <dgm:cxn modelId="{95C6C1B6-E053-43A6-AA52-39B9F828D9B9}" type="presParOf" srcId="{30BE82BF-C0D9-4802-B0D5-B12DB646731A}" destId="{D8DAD85A-E418-4EEC-9721-DB7397369A6C}" srcOrd="0" destOrd="0" presId="urn:microsoft.com/office/officeart/2005/8/layout/orgChart1"/>
    <dgm:cxn modelId="{8B85D4DC-851B-460D-AD7B-10D2DA24117A}" type="presParOf" srcId="{30BE82BF-C0D9-4802-B0D5-B12DB646731A}" destId="{83B458CC-67A1-42D8-A97A-0F8164A5F7F5}" srcOrd="1" destOrd="0" presId="urn:microsoft.com/office/officeart/2005/8/layout/orgChart1"/>
    <dgm:cxn modelId="{FDB71A1A-0DE0-45AB-8BD8-3CF7DFA6B7D5}" type="presParOf" srcId="{7D9AB23A-1A95-4178-80F4-A1F730526845}" destId="{8682AF1A-7A47-4E56-8238-B94CAB1EA97C}" srcOrd="1" destOrd="0" presId="urn:microsoft.com/office/officeart/2005/8/layout/orgChart1"/>
    <dgm:cxn modelId="{C5EA9C9A-79A2-44F4-A86F-A1A3F279AFB7}" type="presParOf" srcId="{7D9AB23A-1A95-4178-80F4-A1F730526845}" destId="{98A5708A-904D-45D0-8BC5-AB2253222B68}" srcOrd="2" destOrd="0" presId="urn:microsoft.com/office/officeart/2005/8/layout/orgChart1"/>
    <dgm:cxn modelId="{45D5DBA4-8694-489F-8CD1-B8FFDCB2BEB1}" type="presParOf" srcId="{DD5B1020-004F-4BBC-B8BC-B97E04AFAD97}" destId="{73B6AE20-4FEE-4BC8-9527-E7C1E4B1B671}" srcOrd="2" destOrd="0" presId="urn:microsoft.com/office/officeart/2005/8/layout/orgChart1"/>
    <dgm:cxn modelId="{ADEBB9AA-DA3C-4233-9818-282E67A85A03}" type="presParOf" srcId="{DD5B1020-004F-4BBC-B8BC-B97E04AFAD97}" destId="{27F7AB75-50C5-4B94-98CE-451552ECC457}" srcOrd="3" destOrd="0" presId="urn:microsoft.com/office/officeart/2005/8/layout/orgChart1"/>
    <dgm:cxn modelId="{4473746C-080E-4AA3-BAC2-FD8ABCC6DDE3}" type="presParOf" srcId="{27F7AB75-50C5-4B94-98CE-451552ECC457}" destId="{98D91424-21BE-453D-A3F9-DE64B39BCD60}" srcOrd="0" destOrd="0" presId="urn:microsoft.com/office/officeart/2005/8/layout/orgChart1"/>
    <dgm:cxn modelId="{56D4602D-FC73-4A46-BBF4-0C8C1AC6121C}" type="presParOf" srcId="{98D91424-21BE-453D-A3F9-DE64B39BCD60}" destId="{11462796-5AEB-4EF5-99B6-ED0354B18AA5}" srcOrd="0" destOrd="0" presId="urn:microsoft.com/office/officeart/2005/8/layout/orgChart1"/>
    <dgm:cxn modelId="{3D14D904-90C9-4BA3-AA22-A1B600AFC49E}" type="presParOf" srcId="{98D91424-21BE-453D-A3F9-DE64B39BCD60}" destId="{96FD7B16-3711-4A74-B71A-81C8DCA1E8E6}" srcOrd="1" destOrd="0" presId="urn:microsoft.com/office/officeart/2005/8/layout/orgChart1"/>
    <dgm:cxn modelId="{1D5B8B46-6537-4642-96AB-6718E4F9F79F}" type="presParOf" srcId="{27F7AB75-50C5-4B94-98CE-451552ECC457}" destId="{338F7371-ED70-49D5-82AD-C7951771C92C}" srcOrd="1" destOrd="0" presId="urn:microsoft.com/office/officeart/2005/8/layout/orgChart1"/>
    <dgm:cxn modelId="{9A8C941C-4702-4397-89EC-A347691047DC}" type="presParOf" srcId="{27F7AB75-50C5-4B94-98CE-451552ECC457}" destId="{A78C9614-37D2-48D4-9082-AB2E67D77A79}" srcOrd="2" destOrd="0" presId="urn:microsoft.com/office/officeart/2005/8/layout/orgChart1"/>
    <dgm:cxn modelId="{91796459-FB2D-4365-8FF2-23BAEC3D245A}" type="presParOf" srcId="{DD5B1020-004F-4BBC-B8BC-B97E04AFAD97}" destId="{754EB896-CA0D-4F69-A352-9AE5F9D9D846}" srcOrd="4" destOrd="0" presId="urn:microsoft.com/office/officeart/2005/8/layout/orgChart1"/>
    <dgm:cxn modelId="{5DA1D8D4-6B0C-4A4F-885D-1ED7E96AB39F}" type="presParOf" srcId="{DD5B1020-004F-4BBC-B8BC-B97E04AFAD97}" destId="{D9D53BE5-7B5D-4F97-9634-9BAFDF08C704}" srcOrd="5" destOrd="0" presId="urn:microsoft.com/office/officeart/2005/8/layout/orgChart1"/>
    <dgm:cxn modelId="{F2A38CCC-F42E-4A86-8886-6E25FA382EDC}" type="presParOf" srcId="{D9D53BE5-7B5D-4F97-9634-9BAFDF08C704}" destId="{3FB4AD07-B806-4A90-8D3C-AF6AD341B341}" srcOrd="0" destOrd="0" presId="urn:microsoft.com/office/officeart/2005/8/layout/orgChart1"/>
    <dgm:cxn modelId="{36714FC7-7064-4F58-A823-C497D3CF3B6A}" type="presParOf" srcId="{3FB4AD07-B806-4A90-8D3C-AF6AD341B341}" destId="{6D176ED6-C2E3-42C2-B631-14751DC966EC}" srcOrd="0" destOrd="0" presId="urn:microsoft.com/office/officeart/2005/8/layout/orgChart1"/>
    <dgm:cxn modelId="{EFFED039-0DAB-45D3-88EF-D4D1F904AD81}" type="presParOf" srcId="{3FB4AD07-B806-4A90-8D3C-AF6AD341B341}" destId="{20349194-333B-4D67-9A45-EE496FFF4A31}" srcOrd="1" destOrd="0" presId="urn:microsoft.com/office/officeart/2005/8/layout/orgChart1"/>
    <dgm:cxn modelId="{261ACD84-FFE6-446D-9A7F-0E54FF91A129}" type="presParOf" srcId="{D9D53BE5-7B5D-4F97-9634-9BAFDF08C704}" destId="{7D61CFFD-6CC6-4233-BD1A-AFA6D1E98C96}" srcOrd="1" destOrd="0" presId="urn:microsoft.com/office/officeart/2005/8/layout/orgChart1"/>
    <dgm:cxn modelId="{6CC1F42A-8D8E-45CD-A299-7F8C99DAD67E}" type="presParOf" srcId="{D9D53BE5-7B5D-4F97-9634-9BAFDF08C704}" destId="{E7225449-6287-4AC9-9957-0BA8A6533336}" srcOrd="2" destOrd="0" presId="urn:microsoft.com/office/officeart/2005/8/layout/orgChart1"/>
    <dgm:cxn modelId="{8DF20607-03DA-4434-8FEF-6CCAE2E78E58}" type="presParOf" srcId="{8EA1D189-C588-4FB1-BAD5-3251674E3DA3}" destId="{4D29EF12-39C6-41F9-9F73-B5463FB1765C}" srcOrd="2" destOrd="0" presId="urn:microsoft.com/office/officeart/2005/8/layout/orgChart1"/>
    <dgm:cxn modelId="{CC6EE494-7144-46CE-9776-FDF3324A5E90}" type="presParOf" srcId="{6C788D3C-C74A-4B28-A453-4FF3DE86460C}" destId="{8AEB5608-21FE-40AD-A634-286FA0BA48CB}" srcOrd="2" destOrd="0" presId="urn:microsoft.com/office/officeart/2005/8/layout/orgChart1"/>
    <dgm:cxn modelId="{89E955A6-3B9F-4E92-814D-F09B56431364}" type="presParOf" srcId="{6C788D3C-C74A-4B28-A453-4FF3DE86460C}" destId="{13FE7788-C7BA-47C6-934A-C5B0194B0AAD}" srcOrd="3" destOrd="0" presId="urn:microsoft.com/office/officeart/2005/8/layout/orgChart1"/>
    <dgm:cxn modelId="{C92ECF3F-44CB-472A-9867-8CFFABFD138C}" type="presParOf" srcId="{13FE7788-C7BA-47C6-934A-C5B0194B0AAD}" destId="{08A5A013-C75F-412D-83EE-3EABA38A59B2}" srcOrd="0" destOrd="0" presId="urn:microsoft.com/office/officeart/2005/8/layout/orgChart1"/>
    <dgm:cxn modelId="{90EC960F-0819-44AE-8D4F-6F502E831F4F}" type="presParOf" srcId="{08A5A013-C75F-412D-83EE-3EABA38A59B2}" destId="{626189B1-141B-4F50-BFD1-69E5D00D4167}" srcOrd="0" destOrd="0" presId="urn:microsoft.com/office/officeart/2005/8/layout/orgChart1"/>
    <dgm:cxn modelId="{57D6260E-95F9-460C-B1DB-D02413C2D138}" type="presParOf" srcId="{08A5A013-C75F-412D-83EE-3EABA38A59B2}" destId="{4039CCF8-A27F-4255-9511-E20409A3829C}" srcOrd="1" destOrd="0" presId="urn:microsoft.com/office/officeart/2005/8/layout/orgChart1"/>
    <dgm:cxn modelId="{6C28A8ED-C72B-4C91-8912-A8C8A44C3EC9}" type="presParOf" srcId="{13FE7788-C7BA-47C6-934A-C5B0194B0AAD}" destId="{697DCB5A-F115-4C0E-86DD-985AC4D65D56}" srcOrd="1" destOrd="0" presId="urn:microsoft.com/office/officeart/2005/8/layout/orgChart1"/>
    <dgm:cxn modelId="{36B6E0BB-0E56-469E-B366-283484970126}" type="presParOf" srcId="{697DCB5A-F115-4C0E-86DD-985AC4D65D56}" destId="{29D36FB9-F412-45A1-BE12-2EFF7C3983EA}" srcOrd="0" destOrd="0" presId="urn:microsoft.com/office/officeart/2005/8/layout/orgChart1"/>
    <dgm:cxn modelId="{5EE62C8B-C435-41F4-9FFB-E301E4D6DBB5}" type="presParOf" srcId="{697DCB5A-F115-4C0E-86DD-985AC4D65D56}" destId="{0F0F17F4-FF3F-47A2-BD41-FC658A3D4F7F}" srcOrd="1" destOrd="0" presId="urn:microsoft.com/office/officeart/2005/8/layout/orgChart1"/>
    <dgm:cxn modelId="{E294F8F2-4D1B-4389-B595-437BC42A7725}" type="presParOf" srcId="{0F0F17F4-FF3F-47A2-BD41-FC658A3D4F7F}" destId="{C8FFEA77-42D1-44FA-ABAC-727F78A93D92}" srcOrd="0" destOrd="0" presId="urn:microsoft.com/office/officeart/2005/8/layout/orgChart1"/>
    <dgm:cxn modelId="{67662627-2F8E-4CE4-AD2C-09C52A37142A}" type="presParOf" srcId="{C8FFEA77-42D1-44FA-ABAC-727F78A93D92}" destId="{F60BCFEE-577A-4E28-B63A-3E825F5465C3}" srcOrd="0" destOrd="0" presId="urn:microsoft.com/office/officeart/2005/8/layout/orgChart1"/>
    <dgm:cxn modelId="{0B2101AE-D10B-42F5-8241-A3DE8AB2A680}" type="presParOf" srcId="{C8FFEA77-42D1-44FA-ABAC-727F78A93D92}" destId="{091EBF06-4723-4A09-869B-67184A6E7A96}" srcOrd="1" destOrd="0" presId="urn:microsoft.com/office/officeart/2005/8/layout/orgChart1"/>
    <dgm:cxn modelId="{11784BA5-B649-4DDE-AB15-C9F67B6AB83A}" type="presParOf" srcId="{0F0F17F4-FF3F-47A2-BD41-FC658A3D4F7F}" destId="{88EFB458-8250-4218-9638-A3CDB846F464}" srcOrd="1" destOrd="0" presId="urn:microsoft.com/office/officeart/2005/8/layout/orgChart1"/>
    <dgm:cxn modelId="{E34B3F6D-5058-461D-BF7B-23081ABFDDBA}" type="presParOf" srcId="{0F0F17F4-FF3F-47A2-BD41-FC658A3D4F7F}" destId="{B73C27B8-9783-4C5B-8B04-FD5EFEA03510}" srcOrd="2" destOrd="0" presId="urn:microsoft.com/office/officeart/2005/8/layout/orgChart1"/>
    <dgm:cxn modelId="{BCA58F83-2F04-422B-94E4-365FCD966665}" type="presParOf" srcId="{13FE7788-C7BA-47C6-934A-C5B0194B0AAD}" destId="{7745EEFA-E537-42E5-9E49-D60630ADBAC8}" srcOrd="2" destOrd="0" presId="urn:microsoft.com/office/officeart/2005/8/layout/orgChart1"/>
    <dgm:cxn modelId="{D1803434-784E-4FA8-8188-77A582B56482}" type="presParOf" srcId="{6C788D3C-C74A-4B28-A453-4FF3DE86460C}" destId="{8D85A5F7-80C5-4BE8-9944-88C7EB2FDDEA}" srcOrd="4" destOrd="0" presId="urn:microsoft.com/office/officeart/2005/8/layout/orgChart1"/>
    <dgm:cxn modelId="{77926B10-61C4-4CB8-90FC-6168B8D1D769}" type="presParOf" srcId="{6C788D3C-C74A-4B28-A453-4FF3DE86460C}" destId="{A3FD1859-1B5F-449D-9869-4F8DC86F2630}" srcOrd="5" destOrd="0" presId="urn:microsoft.com/office/officeart/2005/8/layout/orgChart1"/>
    <dgm:cxn modelId="{9006A018-4F43-4992-972E-77502F55DFBC}" type="presParOf" srcId="{A3FD1859-1B5F-449D-9869-4F8DC86F2630}" destId="{20F798C0-1D77-4801-8690-3E5BB1DF9A86}" srcOrd="0" destOrd="0" presId="urn:microsoft.com/office/officeart/2005/8/layout/orgChart1"/>
    <dgm:cxn modelId="{016C2A84-A886-4806-8B8A-8E5BC616EF63}" type="presParOf" srcId="{20F798C0-1D77-4801-8690-3E5BB1DF9A86}" destId="{6272BF90-BA76-4D12-B07A-7732BC0DD23B}" srcOrd="0" destOrd="0" presId="urn:microsoft.com/office/officeart/2005/8/layout/orgChart1"/>
    <dgm:cxn modelId="{E35C2168-B591-405C-AFCB-D4CC58E1AC85}" type="presParOf" srcId="{20F798C0-1D77-4801-8690-3E5BB1DF9A86}" destId="{FE0A3EF9-B4F3-449A-A18C-4320A127D4C1}" srcOrd="1" destOrd="0" presId="urn:microsoft.com/office/officeart/2005/8/layout/orgChart1"/>
    <dgm:cxn modelId="{FB646A9A-CEC7-4EE7-B110-91CEE96F968C}" type="presParOf" srcId="{A3FD1859-1B5F-449D-9869-4F8DC86F2630}" destId="{E611F32B-7794-4FBB-BCE5-9A2F3B313218}" srcOrd="1" destOrd="0" presId="urn:microsoft.com/office/officeart/2005/8/layout/orgChart1"/>
    <dgm:cxn modelId="{DCA02FBD-3113-40F8-A66B-0F4F72A9A67C}" type="presParOf" srcId="{A3FD1859-1B5F-449D-9869-4F8DC86F2630}" destId="{F3844BB6-5865-4807-9567-889C54DD1B32}" srcOrd="2" destOrd="0" presId="urn:microsoft.com/office/officeart/2005/8/layout/orgChart1"/>
    <dgm:cxn modelId="{4D5D84DC-B110-4E2E-AD84-0DF5F5026BA6}" type="presParOf" srcId="{6C788D3C-C74A-4B28-A453-4FF3DE86460C}" destId="{52AB3C0E-1DC2-41B5-8B9B-C8604341D9DE}" srcOrd="6" destOrd="0" presId="urn:microsoft.com/office/officeart/2005/8/layout/orgChart1"/>
    <dgm:cxn modelId="{089FCBA9-835C-426F-99E9-5700F0E6F7C7}" type="presParOf" srcId="{6C788D3C-C74A-4B28-A453-4FF3DE86460C}" destId="{087DBCA4-365E-4322-805A-87318612A30D}" srcOrd="7" destOrd="0" presId="urn:microsoft.com/office/officeart/2005/8/layout/orgChart1"/>
    <dgm:cxn modelId="{1F02C577-D675-4D2A-B136-6CDCBAE4384A}" type="presParOf" srcId="{087DBCA4-365E-4322-805A-87318612A30D}" destId="{F8BC417D-FB5C-4359-94C7-362FD5BF55D7}" srcOrd="0" destOrd="0" presId="urn:microsoft.com/office/officeart/2005/8/layout/orgChart1"/>
    <dgm:cxn modelId="{47EDE8CF-BD6F-4EEF-A64E-B74A186CB1B3}" type="presParOf" srcId="{F8BC417D-FB5C-4359-94C7-362FD5BF55D7}" destId="{CB8D5F32-BB85-4084-AC2B-ACF296528943}" srcOrd="0" destOrd="0" presId="urn:microsoft.com/office/officeart/2005/8/layout/orgChart1"/>
    <dgm:cxn modelId="{81B7711C-47DE-43FA-B81F-D8BCB33F5B76}" type="presParOf" srcId="{F8BC417D-FB5C-4359-94C7-362FD5BF55D7}" destId="{21E6BC1C-4BEA-4FF8-B4E8-4BF108802A41}" srcOrd="1" destOrd="0" presId="urn:microsoft.com/office/officeart/2005/8/layout/orgChart1"/>
    <dgm:cxn modelId="{77A7879B-565A-4C5B-94CE-3464E70AC5A4}" type="presParOf" srcId="{087DBCA4-365E-4322-805A-87318612A30D}" destId="{BD7E0B3B-03E7-4013-9F04-6631D20F6994}" srcOrd="1" destOrd="0" presId="urn:microsoft.com/office/officeart/2005/8/layout/orgChart1"/>
    <dgm:cxn modelId="{0A53EF45-FB56-4B9B-85FF-A139DE871772}" type="presParOf" srcId="{087DBCA4-365E-4322-805A-87318612A30D}" destId="{D3CFD27E-3B85-49E7-AB29-2B53EACD07B5}" srcOrd="2" destOrd="0" presId="urn:microsoft.com/office/officeart/2005/8/layout/orgChart1"/>
    <dgm:cxn modelId="{42A37CB9-B164-460F-AFEA-FDFDC689E861}" type="presParOf" srcId="{9DF60906-FF26-4A65-87A2-0725EE4366AE}" destId="{787CBBCB-4D0F-4FD8-A6FB-289A1491C7B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2AB3C0E-1DC2-41B5-8B9B-C8604341D9DE}">
      <dsp:nvSpPr>
        <dsp:cNvPr id="0" name=""/>
        <dsp:cNvSpPr/>
      </dsp:nvSpPr>
      <dsp:spPr>
        <a:xfrm>
          <a:off x="3089910" y="639772"/>
          <a:ext cx="2317347" cy="2681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061"/>
              </a:lnTo>
              <a:lnTo>
                <a:pt x="2317347" y="134061"/>
              </a:lnTo>
              <a:lnTo>
                <a:pt x="2317347" y="26812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85A5F7-80C5-4BE8-9944-88C7EB2FDDEA}">
      <dsp:nvSpPr>
        <dsp:cNvPr id="0" name=""/>
        <dsp:cNvSpPr/>
      </dsp:nvSpPr>
      <dsp:spPr>
        <a:xfrm>
          <a:off x="3089910" y="639772"/>
          <a:ext cx="772449" cy="2681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061"/>
              </a:lnTo>
              <a:lnTo>
                <a:pt x="772449" y="134061"/>
              </a:lnTo>
              <a:lnTo>
                <a:pt x="772449" y="26812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D36FB9-F412-45A1-BE12-2EFF7C3983EA}">
      <dsp:nvSpPr>
        <dsp:cNvPr id="0" name=""/>
        <dsp:cNvSpPr/>
      </dsp:nvSpPr>
      <dsp:spPr>
        <a:xfrm>
          <a:off x="1806750" y="1546283"/>
          <a:ext cx="199138" cy="7786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78667"/>
              </a:lnTo>
              <a:lnTo>
                <a:pt x="199138" y="77866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EB5608-21FE-40AD-A634-286FA0BA48CB}">
      <dsp:nvSpPr>
        <dsp:cNvPr id="0" name=""/>
        <dsp:cNvSpPr/>
      </dsp:nvSpPr>
      <dsp:spPr>
        <a:xfrm>
          <a:off x="2317460" y="639772"/>
          <a:ext cx="772449" cy="268122"/>
        </a:xfrm>
        <a:custGeom>
          <a:avLst/>
          <a:gdLst/>
          <a:ahLst/>
          <a:cxnLst/>
          <a:rect l="0" t="0" r="0" b="0"/>
          <a:pathLst>
            <a:path>
              <a:moveTo>
                <a:pt x="772449" y="0"/>
              </a:moveTo>
              <a:lnTo>
                <a:pt x="772449" y="134061"/>
              </a:lnTo>
              <a:lnTo>
                <a:pt x="0" y="134061"/>
              </a:lnTo>
              <a:lnTo>
                <a:pt x="0" y="26812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4EB896-CA0D-4F69-A352-9AE5F9D9D846}">
      <dsp:nvSpPr>
        <dsp:cNvPr id="0" name=""/>
        <dsp:cNvSpPr/>
      </dsp:nvSpPr>
      <dsp:spPr>
        <a:xfrm>
          <a:off x="261852" y="1546283"/>
          <a:ext cx="191516" cy="24003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00338"/>
              </a:lnTo>
              <a:lnTo>
                <a:pt x="191516" y="240033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B6AE20-4FEE-4BC8-9527-E7C1E4B1B671}">
      <dsp:nvSpPr>
        <dsp:cNvPr id="0" name=""/>
        <dsp:cNvSpPr/>
      </dsp:nvSpPr>
      <dsp:spPr>
        <a:xfrm>
          <a:off x="261852" y="1546283"/>
          <a:ext cx="191516" cy="1493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3827"/>
              </a:lnTo>
              <a:lnTo>
                <a:pt x="191516" y="149382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B7FA8E-5952-47E8-8F28-4BFCA5A35DF0}">
      <dsp:nvSpPr>
        <dsp:cNvPr id="0" name=""/>
        <dsp:cNvSpPr/>
      </dsp:nvSpPr>
      <dsp:spPr>
        <a:xfrm>
          <a:off x="261852" y="1546283"/>
          <a:ext cx="191516" cy="5873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7316"/>
              </a:lnTo>
              <a:lnTo>
                <a:pt x="191516" y="58731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B1D8F6-9B71-43AD-9A7E-D6BB492E6258}">
      <dsp:nvSpPr>
        <dsp:cNvPr id="0" name=""/>
        <dsp:cNvSpPr/>
      </dsp:nvSpPr>
      <dsp:spPr>
        <a:xfrm>
          <a:off x="772562" y="639772"/>
          <a:ext cx="2317347" cy="268122"/>
        </a:xfrm>
        <a:custGeom>
          <a:avLst/>
          <a:gdLst/>
          <a:ahLst/>
          <a:cxnLst/>
          <a:rect l="0" t="0" r="0" b="0"/>
          <a:pathLst>
            <a:path>
              <a:moveTo>
                <a:pt x="2317347" y="0"/>
              </a:moveTo>
              <a:lnTo>
                <a:pt x="2317347" y="134061"/>
              </a:lnTo>
              <a:lnTo>
                <a:pt x="0" y="134061"/>
              </a:lnTo>
              <a:lnTo>
                <a:pt x="0" y="26812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9DFBD5-0D92-4B1C-B15F-F8DDEA965E91}">
      <dsp:nvSpPr>
        <dsp:cNvPr id="0" name=""/>
        <dsp:cNvSpPr/>
      </dsp:nvSpPr>
      <dsp:spPr>
        <a:xfrm>
          <a:off x="2451522" y="1384"/>
          <a:ext cx="1276775" cy="638387"/>
        </a:xfrm>
        <a:prstGeom prst="rect">
          <a:avLst/>
        </a:prstGeom>
        <a:gradFill rotWithShape="1">
          <a:gsLst>
            <a:gs pos="0">
              <a:schemeClr val="accent5">
                <a:lumMod val="110000"/>
                <a:satMod val="105000"/>
                <a:tint val="67000"/>
              </a:schemeClr>
            </a:gs>
            <a:gs pos="50000">
              <a:schemeClr val="accent5">
                <a:lumMod val="105000"/>
                <a:satMod val="103000"/>
                <a:tint val="73000"/>
              </a:schemeClr>
            </a:gs>
            <a:gs pos="100000">
              <a:schemeClr val="accent5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kern="1200" dirty="0" smtClean="0"/>
            <a:t>ANZGOG Board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i="1" kern="1200" dirty="0" smtClean="0">
              <a:solidFill>
                <a:srgbClr val="5A417B"/>
              </a:solidFill>
            </a:rPr>
            <a:t>Governance Oversight</a:t>
          </a:r>
          <a:endParaRPr lang="en-US" sz="1000" kern="1200" dirty="0"/>
        </a:p>
      </dsp:txBody>
      <dsp:txXfrm>
        <a:off x="2451522" y="1384"/>
        <a:ext cx="1276775" cy="638387"/>
      </dsp:txXfrm>
    </dsp:sp>
    <dsp:sp modelId="{EECDB418-24C7-44CF-B0D4-48509D154F35}">
      <dsp:nvSpPr>
        <dsp:cNvPr id="0" name=""/>
        <dsp:cNvSpPr/>
      </dsp:nvSpPr>
      <dsp:spPr>
        <a:xfrm>
          <a:off x="134174" y="907895"/>
          <a:ext cx="1276775" cy="638387"/>
        </a:xfrm>
        <a:prstGeom prst="rect">
          <a:avLst/>
        </a:prstGeom>
        <a:gradFill rotWithShape="1">
          <a:gsLst>
            <a:gs pos="0">
              <a:schemeClr val="accent5">
                <a:lumMod val="110000"/>
                <a:satMod val="105000"/>
                <a:tint val="67000"/>
              </a:schemeClr>
            </a:gs>
            <a:gs pos="50000">
              <a:schemeClr val="accent5">
                <a:lumMod val="105000"/>
                <a:satMod val="103000"/>
                <a:tint val="73000"/>
              </a:schemeClr>
            </a:gs>
            <a:gs pos="100000">
              <a:schemeClr val="accent5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kern="1200" dirty="0" smtClean="0"/>
            <a:t>ANZGOG Research Advisory Committee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i="1" kern="1200" dirty="0" smtClean="0">
              <a:solidFill>
                <a:srgbClr val="5A417B"/>
              </a:solidFill>
            </a:rPr>
            <a:t>Scientific Review </a:t>
          </a:r>
          <a:endParaRPr lang="en-US" sz="1000" kern="1200" dirty="0"/>
        </a:p>
      </dsp:txBody>
      <dsp:txXfrm>
        <a:off x="134174" y="907895"/>
        <a:ext cx="1276775" cy="638387"/>
      </dsp:txXfrm>
    </dsp:sp>
    <dsp:sp modelId="{D8DAD85A-E418-4EEC-9721-DB7397369A6C}">
      <dsp:nvSpPr>
        <dsp:cNvPr id="0" name=""/>
        <dsp:cNvSpPr/>
      </dsp:nvSpPr>
      <dsp:spPr>
        <a:xfrm>
          <a:off x="453368" y="1814406"/>
          <a:ext cx="1276775" cy="638387"/>
        </a:xfrm>
        <a:prstGeom prst="rect">
          <a:avLst/>
        </a:prstGeom>
        <a:gradFill rotWithShape="1">
          <a:gsLst>
            <a:gs pos="0">
              <a:schemeClr val="accent5">
                <a:lumMod val="110000"/>
                <a:satMod val="105000"/>
                <a:tint val="67000"/>
              </a:schemeClr>
            </a:gs>
            <a:gs pos="50000">
              <a:schemeClr val="accent5">
                <a:lumMod val="105000"/>
                <a:satMod val="103000"/>
                <a:tint val="73000"/>
              </a:schemeClr>
            </a:gs>
            <a:gs pos="100000">
              <a:schemeClr val="accent5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TTWG - Uterine</a:t>
          </a:r>
          <a:endParaRPr lang="en-US" sz="1000" kern="1200" dirty="0"/>
        </a:p>
      </dsp:txBody>
      <dsp:txXfrm>
        <a:off x="453368" y="1814406"/>
        <a:ext cx="1276775" cy="638387"/>
      </dsp:txXfrm>
    </dsp:sp>
    <dsp:sp modelId="{11462796-5AEB-4EF5-99B6-ED0354B18AA5}">
      <dsp:nvSpPr>
        <dsp:cNvPr id="0" name=""/>
        <dsp:cNvSpPr/>
      </dsp:nvSpPr>
      <dsp:spPr>
        <a:xfrm>
          <a:off x="453368" y="2720916"/>
          <a:ext cx="1276775" cy="638387"/>
        </a:xfrm>
        <a:prstGeom prst="rect">
          <a:avLst/>
        </a:prstGeom>
        <a:gradFill rotWithShape="1">
          <a:gsLst>
            <a:gs pos="0">
              <a:schemeClr val="accent5">
                <a:lumMod val="110000"/>
                <a:satMod val="105000"/>
                <a:tint val="67000"/>
              </a:schemeClr>
            </a:gs>
            <a:gs pos="50000">
              <a:schemeClr val="accent5">
                <a:lumMod val="105000"/>
                <a:satMod val="103000"/>
                <a:tint val="73000"/>
              </a:schemeClr>
            </a:gs>
            <a:gs pos="100000">
              <a:schemeClr val="accent5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TTWG - Ovarian</a:t>
          </a:r>
          <a:endParaRPr lang="en-US" sz="1000" kern="1200" dirty="0"/>
        </a:p>
      </dsp:txBody>
      <dsp:txXfrm>
        <a:off x="453368" y="2720916"/>
        <a:ext cx="1276775" cy="638387"/>
      </dsp:txXfrm>
    </dsp:sp>
    <dsp:sp modelId="{6D176ED6-C2E3-42C2-B631-14751DC966EC}">
      <dsp:nvSpPr>
        <dsp:cNvPr id="0" name=""/>
        <dsp:cNvSpPr/>
      </dsp:nvSpPr>
      <dsp:spPr>
        <a:xfrm>
          <a:off x="453368" y="3627427"/>
          <a:ext cx="1276775" cy="638387"/>
        </a:xfrm>
        <a:prstGeom prst="rect">
          <a:avLst/>
        </a:prstGeom>
        <a:gradFill rotWithShape="1">
          <a:gsLst>
            <a:gs pos="0">
              <a:schemeClr val="accent5">
                <a:lumMod val="110000"/>
                <a:satMod val="105000"/>
                <a:tint val="67000"/>
              </a:schemeClr>
            </a:gs>
            <a:gs pos="50000">
              <a:schemeClr val="accent5">
                <a:lumMod val="105000"/>
                <a:satMod val="103000"/>
                <a:tint val="73000"/>
              </a:schemeClr>
            </a:gs>
            <a:gs pos="100000">
              <a:schemeClr val="accent5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TTWG - Cervical</a:t>
          </a:r>
          <a:endParaRPr lang="en-US" sz="1000" kern="1200" dirty="0"/>
        </a:p>
      </dsp:txBody>
      <dsp:txXfrm>
        <a:off x="453368" y="3627427"/>
        <a:ext cx="1276775" cy="638387"/>
      </dsp:txXfrm>
    </dsp:sp>
    <dsp:sp modelId="{626189B1-141B-4F50-BFD1-69E5D00D4167}">
      <dsp:nvSpPr>
        <dsp:cNvPr id="0" name=""/>
        <dsp:cNvSpPr/>
      </dsp:nvSpPr>
      <dsp:spPr>
        <a:xfrm>
          <a:off x="1679073" y="907895"/>
          <a:ext cx="1276775" cy="638387"/>
        </a:xfrm>
        <a:prstGeom prst="rect">
          <a:avLst/>
        </a:prstGeom>
        <a:gradFill rotWithShape="1">
          <a:gsLst>
            <a:gs pos="0">
              <a:schemeClr val="accent5">
                <a:lumMod val="110000"/>
                <a:satMod val="105000"/>
                <a:tint val="67000"/>
              </a:schemeClr>
            </a:gs>
            <a:gs pos="50000">
              <a:schemeClr val="accent5">
                <a:lumMod val="105000"/>
                <a:satMod val="103000"/>
                <a:tint val="73000"/>
              </a:schemeClr>
            </a:gs>
            <a:gs pos="100000">
              <a:schemeClr val="accent5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kern="1200" dirty="0" smtClean="0"/>
            <a:t>TR-ANZGOG Steering Committee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i="1" kern="1200" dirty="0" smtClean="0">
              <a:solidFill>
                <a:srgbClr val="7030A0"/>
              </a:solidFill>
            </a:rPr>
            <a:t>Program Oversight</a:t>
          </a:r>
        </a:p>
      </dsp:txBody>
      <dsp:txXfrm>
        <a:off x="1679073" y="907895"/>
        <a:ext cx="1276775" cy="638387"/>
      </dsp:txXfrm>
    </dsp:sp>
    <dsp:sp modelId="{F60BCFEE-577A-4E28-B63A-3E825F5465C3}">
      <dsp:nvSpPr>
        <dsp:cNvPr id="0" name=""/>
        <dsp:cNvSpPr/>
      </dsp:nvSpPr>
      <dsp:spPr>
        <a:xfrm>
          <a:off x="2005889" y="1783923"/>
          <a:ext cx="2160700" cy="1082054"/>
        </a:xfrm>
        <a:prstGeom prst="rect">
          <a:avLst/>
        </a:prstGeom>
        <a:gradFill rotWithShape="1">
          <a:gsLst>
            <a:gs pos="0">
              <a:schemeClr val="accent5">
                <a:lumMod val="110000"/>
                <a:satMod val="105000"/>
                <a:tint val="67000"/>
              </a:schemeClr>
            </a:gs>
            <a:gs pos="50000">
              <a:schemeClr val="accent5">
                <a:lumMod val="105000"/>
                <a:satMod val="103000"/>
                <a:tint val="73000"/>
              </a:schemeClr>
            </a:gs>
            <a:gs pos="100000">
              <a:schemeClr val="accent5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kern="1200"/>
            <a:t>TR-ANZGOG Trial Support and Sample Access Committee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i="1" kern="1200" dirty="0" smtClean="0">
              <a:solidFill>
                <a:srgbClr val="524281"/>
              </a:solidFill>
            </a:rPr>
            <a:t>Consider TR aspects of trial applications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i="1" kern="1200" dirty="0" smtClean="0">
              <a:solidFill>
                <a:srgbClr val="524281"/>
              </a:solidFill>
            </a:rPr>
            <a:t>Consider the feasibility, science and use of resource</a:t>
          </a:r>
        </a:p>
      </dsp:txBody>
      <dsp:txXfrm>
        <a:off x="2005889" y="1783923"/>
        <a:ext cx="2160700" cy="1082054"/>
      </dsp:txXfrm>
    </dsp:sp>
    <dsp:sp modelId="{6272BF90-BA76-4D12-B07A-7732BC0DD23B}">
      <dsp:nvSpPr>
        <dsp:cNvPr id="0" name=""/>
        <dsp:cNvSpPr/>
      </dsp:nvSpPr>
      <dsp:spPr>
        <a:xfrm>
          <a:off x="3223971" y="907895"/>
          <a:ext cx="1276775" cy="638387"/>
        </a:xfrm>
        <a:prstGeom prst="rect">
          <a:avLst/>
        </a:prstGeom>
        <a:gradFill rotWithShape="1">
          <a:gsLst>
            <a:gs pos="0">
              <a:schemeClr val="accent5">
                <a:lumMod val="110000"/>
                <a:satMod val="105000"/>
                <a:tint val="67000"/>
              </a:schemeClr>
            </a:gs>
            <a:gs pos="50000">
              <a:schemeClr val="accent5">
                <a:lumMod val="105000"/>
                <a:satMod val="103000"/>
                <a:tint val="73000"/>
              </a:schemeClr>
            </a:gs>
            <a:gs pos="100000">
              <a:schemeClr val="accent5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kern="1200" dirty="0" smtClean="0"/>
            <a:t>ANZGOG Research Management Group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i="1" kern="1200" dirty="0" smtClean="0">
              <a:solidFill>
                <a:srgbClr val="5A417B"/>
              </a:solidFill>
            </a:rPr>
            <a:t>Operational Oversight</a:t>
          </a:r>
          <a:endParaRPr lang="en-US" sz="1000" kern="1200" dirty="0"/>
        </a:p>
      </dsp:txBody>
      <dsp:txXfrm>
        <a:off x="3223971" y="907895"/>
        <a:ext cx="1276775" cy="638387"/>
      </dsp:txXfrm>
    </dsp:sp>
    <dsp:sp modelId="{CB8D5F32-BB85-4084-AC2B-ACF296528943}">
      <dsp:nvSpPr>
        <dsp:cNvPr id="0" name=""/>
        <dsp:cNvSpPr/>
      </dsp:nvSpPr>
      <dsp:spPr>
        <a:xfrm>
          <a:off x="4768869" y="907895"/>
          <a:ext cx="1276775" cy="638387"/>
        </a:xfrm>
        <a:prstGeom prst="rect">
          <a:avLst/>
        </a:prstGeom>
        <a:gradFill rotWithShape="1">
          <a:gsLst>
            <a:gs pos="0">
              <a:schemeClr val="accent5">
                <a:lumMod val="110000"/>
                <a:satMod val="105000"/>
                <a:tint val="67000"/>
              </a:schemeClr>
            </a:gs>
            <a:gs pos="50000">
              <a:schemeClr val="accent5">
                <a:lumMod val="105000"/>
                <a:satMod val="103000"/>
                <a:tint val="73000"/>
              </a:schemeClr>
            </a:gs>
            <a:gs pos="100000">
              <a:schemeClr val="accent5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CTC/ Operational Executive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i="1" kern="1200" dirty="0" smtClean="0">
              <a:solidFill>
                <a:srgbClr val="524281"/>
              </a:solidFill>
            </a:rPr>
            <a:t>Operational Oversight</a:t>
          </a:r>
        </a:p>
      </dsp:txBody>
      <dsp:txXfrm>
        <a:off x="4768869" y="907895"/>
        <a:ext cx="1276775" cy="6383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NHMRC CTC</Company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TR-ANZGOG</dc:creator>
  <cp:keywords/>
  <dc:description/>
  <cp:lastModifiedBy>TR-ANZGOG</cp:lastModifiedBy>
  <cp:revision>2</cp:revision>
  <dcterms:created xsi:type="dcterms:W3CDTF">2020-09-09T07:30:00Z</dcterms:created>
  <dcterms:modified xsi:type="dcterms:W3CDTF">2020-09-09T07:30:00Z</dcterms:modified>
</cp:coreProperties>
</file>