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B2FFCD" w14:textId="10B5E5B5" w:rsidR="00FE47CF" w:rsidRPr="007C72D1" w:rsidRDefault="00FE47CF" w:rsidP="00FE47CF">
      <w:pPr>
        <w:jc w:val="center"/>
        <w:rPr>
          <w:rFonts w:cstheme="minorHAnsi"/>
          <w:b/>
          <w:i/>
          <w:lang w:val="en-AU"/>
        </w:rPr>
      </w:pPr>
      <w:r w:rsidRPr="007C72D1">
        <w:rPr>
          <w:rFonts w:cstheme="minorHAnsi"/>
          <w:b/>
          <w:i/>
          <w:lang w:val="en-AU"/>
        </w:rPr>
        <w:t>VERSION COVERSHEET</w:t>
      </w:r>
    </w:p>
    <w:p w14:paraId="3645C70E" w14:textId="4E2DEB91" w:rsidR="00FE47CF" w:rsidRPr="00FE47CF" w:rsidRDefault="00FE47CF" w:rsidP="00FE47CF">
      <w:pPr>
        <w:jc w:val="center"/>
        <w:rPr>
          <w:rFonts w:cstheme="minorHAnsi"/>
          <w:b/>
          <w:szCs w:val="20"/>
        </w:rPr>
      </w:pPr>
      <w:r w:rsidRPr="00FE47CF">
        <w:rPr>
          <w:rFonts w:cstheme="minorHAnsi"/>
          <w:b/>
          <w:szCs w:val="20"/>
        </w:rPr>
        <w:t>Key TR-ANZGOG Principles</w:t>
      </w:r>
    </w:p>
    <w:p w14:paraId="2DF2268C" w14:textId="77777777" w:rsidR="00FE47CF" w:rsidRPr="00C76AB0" w:rsidRDefault="00FE47CF" w:rsidP="00FE47CF">
      <w:pPr>
        <w:jc w:val="center"/>
        <w:rPr>
          <w:rFonts w:cs="Segoe UI"/>
          <w:b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5890"/>
      </w:tblGrid>
      <w:tr w:rsidR="00FE47CF" w:rsidRPr="00C76AB0" w14:paraId="1D9ED9F8" w14:textId="77777777" w:rsidTr="002A4C75">
        <w:trPr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3DBDA71F" w14:textId="77777777" w:rsidR="00FE47CF" w:rsidRPr="00C76AB0" w:rsidRDefault="00FE47CF" w:rsidP="002A4C75">
            <w:pPr>
              <w:rPr>
                <w:rFonts w:cs="Segoe UI"/>
                <w:b/>
                <w:szCs w:val="20"/>
              </w:rPr>
            </w:pPr>
            <w:r w:rsidRPr="00C76AB0">
              <w:rPr>
                <w:rFonts w:cs="Segoe UI"/>
                <w:b/>
                <w:szCs w:val="20"/>
              </w:rPr>
              <w:t>APPLIES TO</w:t>
            </w:r>
            <w:r>
              <w:rPr>
                <w:rFonts w:cs="Segoe UI"/>
                <w:b/>
                <w:szCs w:val="20"/>
              </w:rPr>
              <w:t xml:space="preserve"> SECTION</w:t>
            </w:r>
            <w:r w:rsidRPr="00C76AB0">
              <w:rPr>
                <w:rFonts w:cs="Segoe UI"/>
                <w:b/>
                <w:szCs w:val="20"/>
              </w:rPr>
              <w:t>:</w:t>
            </w:r>
          </w:p>
        </w:tc>
        <w:tc>
          <w:tcPr>
            <w:tcW w:w="5890" w:type="dxa"/>
            <w:shd w:val="clear" w:color="auto" w:fill="auto"/>
            <w:vAlign w:val="center"/>
          </w:tcPr>
          <w:p w14:paraId="2FC11712" w14:textId="77777777" w:rsidR="00FE47CF" w:rsidRPr="00C76AB0" w:rsidRDefault="00FE47CF" w:rsidP="00FE47CF">
            <w:pPr>
              <w:numPr>
                <w:ilvl w:val="0"/>
                <w:numId w:val="16"/>
              </w:numPr>
              <w:spacing w:after="200" w:line="276" w:lineRule="auto"/>
              <w:rPr>
                <w:rFonts w:cs="Segoe UI"/>
                <w:szCs w:val="20"/>
              </w:rPr>
            </w:pPr>
            <w:r>
              <w:rPr>
                <w:rFonts w:cs="Segoe UI"/>
                <w:szCs w:val="20"/>
              </w:rPr>
              <w:t>All</w:t>
            </w:r>
          </w:p>
        </w:tc>
      </w:tr>
      <w:tr w:rsidR="00FE47CF" w:rsidRPr="00C76AB0" w14:paraId="01A2745A" w14:textId="77777777" w:rsidTr="002A4C75">
        <w:trPr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721CBD0F" w14:textId="77777777" w:rsidR="00FE47CF" w:rsidRPr="00C76AB0" w:rsidRDefault="00FE47CF" w:rsidP="002A4C75">
            <w:pPr>
              <w:rPr>
                <w:rFonts w:cs="Segoe UI"/>
                <w:b/>
                <w:szCs w:val="20"/>
              </w:rPr>
            </w:pPr>
            <w:r>
              <w:rPr>
                <w:rFonts w:cs="Segoe UI"/>
                <w:b/>
                <w:szCs w:val="20"/>
              </w:rPr>
              <w:t>DOCUMENT NUMBER:</w:t>
            </w:r>
          </w:p>
        </w:tc>
        <w:tc>
          <w:tcPr>
            <w:tcW w:w="5890" w:type="dxa"/>
            <w:shd w:val="clear" w:color="auto" w:fill="auto"/>
            <w:vAlign w:val="center"/>
          </w:tcPr>
          <w:p w14:paraId="538DCA9B" w14:textId="77777777" w:rsidR="00FE47CF" w:rsidRPr="00C76AB0" w:rsidRDefault="00FE47CF" w:rsidP="00FE47CF">
            <w:pPr>
              <w:numPr>
                <w:ilvl w:val="0"/>
                <w:numId w:val="16"/>
              </w:numPr>
              <w:spacing w:after="200" w:line="276" w:lineRule="auto"/>
              <w:rPr>
                <w:rFonts w:cs="Segoe UI"/>
                <w:szCs w:val="20"/>
              </w:rPr>
            </w:pPr>
            <w:r>
              <w:rPr>
                <w:rFonts w:cs="Segoe UI"/>
                <w:szCs w:val="20"/>
              </w:rPr>
              <w:t>TR-ANZGOG 2.1</w:t>
            </w:r>
          </w:p>
        </w:tc>
      </w:tr>
      <w:tr w:rsidR="00FE47CF" w:rsidRPr="00C76AB0" w14:paraId="24D1C0F1" w14:textId="77777777" w:rsidTr="002A4C75">
        <w:trPr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50566494" w14:textId="77777777" w:rsidR="00FE47CF" w:rsidRPr="00C76AB0" w:rsidRDefault="00FE47CF" w:rsidP="002A4C75">
            <w:pPr>
              <w:rPr>
                <w:rFonts w:cs="Segoe UI"/>
                <w:b/>
                <w:szCs w:val="20"/>
              </w:rPr>
            </w:pPr>
            <w:r w:rsidRPr="00C76AB0">
              <w:rPr>
                <w:rFonts w:cs="Segoe UI"/>
                <w:b/>
                <w:szCs w:val="20"/>
              </w:rPr>
              <w:t>PURPOSE:</w:t>
            </w:r>
          </w:p>
        </w:tc>
        <w:tc>
          <w:tcPr>
            <w:tcW w:w="5890" w:type="dxa"/>
            <w:shd w:val="clear" w:color="auto" w:fill="auto"/>
            <w:vAlign w:val="center"/>
          </w:tcPr>
          <w:p w14:paraId="1D5D7156" w14:textId="77777777" w:rsidR="00FE47CF" w:rsidRPr="00C76AB0" w:rsidRDefault="00FE47CF" w:rsidP="00FE47CF">
            <w:pPr>
              <w:numPr>
                <w:ilvl w:val="0"/>
                <w:numId w:val="15"/>
              </w:numPr>
              <w:spacing w:after="200" w:line="276" w:lineRule="auto"/>
              <w:rPr>
                <w:rFonts w:cs="Segoe UI"/>
                <w:szCs w:val="20"/>
              </w:rPr>
            </w:pPr>
            <w:r>
              <w:rPr>
                <w:rFonts w:cs="Segoe UI"/>
                <w:szCs w:val="20"/>
              </w:rPr>
              <w:t>Consensus on key TR-ANZGOG Principles</w:t>
            </w:r>
          </w:p>
        </w:tc>
      </w:tr>
      <w:tr w:rsidR="00FE47CF" w:rsidRPr="00C76AB0" w14:paraId="6D175D45" w14:textId="77777777" w:rsidTr="002A4C75">
        <w:trPr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1DE3A915" w14:textId="77777777" w:rsidR="00FE47CF" w:rsidRPr="00C76AB0" w:rsidRDefault="00FE47CF" w:rsidP="002A4C75">
            <w:pPr>
              <w:rPr>
                <w:rFonts w:cs="Segoe UI"/>
                <w:b/>
                <w:szCs w:val="20"/>
              </w:rPr>
            </w:pPr>
            <w:r>
              <w:rPr>
                <w:rFonts w:cs="Segoe UI"/>
                <w:b/>
                <w:szCs w:val="20"/>
              </w:rPr>
              <w:t>CREATED BY:</w:t>
            </w:r>
          </w:p>
        </w:tc>
        <w:tc>
          <w:tcPr>
            <w:tcW w:w="5890" w:type="dxa"/>
            <w:shd w:val="clear" w:color="auto" w:fill="auto"/>
            <w:vAlign w:val="center"/>
          </w:tcPr>
          <w:p w14:paraId="41DA41B4" w14:textId="77777777" w:rsidR="00FE47CF" w:rsidRPr="00C76AB0" w:rsidRDefault="00FE47CF" w:rsidP="00FE47CF">
            <w:pPr>
              <w:numPr>
                <w:ilvl w:val="0"/>
                <w:numId w:val="15"/>
              </w:numPr>
              <w:spacing w:after="200" w:line="276" w:lineRule="auto"/>
              <w:rPr>
                <w:rFonts w:cs="Segoe UI"/>
                <w:szCs w:val="20"/>
              </w:rPr>
            </w:pPr>
            <w:r>
              <w:rPr>
                <w:rFonts w:cs="Segoe UI"/>
                <w:szCs w:val="20"/>
              </w:rPr>
              <w:t>Claire Davies (based on Position Paper 2018 and Workshop 2016)</w:t>
            </w:r>
          </w:p>
        </w:tc>
      </w:tr>
      <w:tr w:rsidR="00FE47CF" w:rsidRPr="00C76AB0" w14:paraId="49892153" w14:textId="77777777" w:rsidTr="002A4C75">
        <w:trPr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346219D3" w14:textId="77777777" w:rsidR="00FE47CF" w:rsidRDefault="00FE47CF" w:rsidP="002A4C75">
            <w:pPr>
              <w:rPr>
                <w:rFonts w:cs="Segoe UI"/>
                <w:b/>
                <w:szCs w:val="20"/>
              </w:rPr>
            </w:pPr>
            <w:r>
              <w:rPr>
                <w:rFonts w:cs="Segoe UI"/>
                <w:b/>
                <w:szCs w:val="20"/>
              </w:rPr>
              <w:t>CREATION DATE:</w:t>
            </w:r>
          </w:p>
        </w:tc>
        <w:tc>
          <w:tcPr>
            <w:tcW w:w="5890" w:type="dxa"/>
            <w:shd w:val="clear" w:color="auto" w:fill="auto"/>
            <w:vAlign w:val="center"/>
          </w:tcPr>
          <w:p w14:paraId="328593F0" w14:textId="77777777" w:rsidR="00FE47CF" w:rsidRPr="00C76AB0" w:rsidRDefault="00FE47CF" w:rsidP="00FE47CF">
            <w:pPr>
              <w:numPr>
                <w:ilvl w:val="0"/>
                <w:numId w:val="15"/>
              </w:numPr>
              <w:spacing w:after="200" w:line="276" w:lineRule="auto"/>
              <w:rPr>
                <w:rFonts w:cs="Segoe UI"/>
                <w:szCs w:val="20"/>
              </w:rPr>
            </w:pPr>
            <w:r>
              <w:rPr>
                <w:rFonts w:cs="Segoe UI"/>
                <w:szCs w:val="20"/>
              </w:rPr>
              <w:t>May 2019</w:t>
            </w:r>
          </w:p>
        </w:tc>
      </w:tr>
      <w:tr w:rsidR="00FE47CF" w:rsidRPr="00C76AB0" w14:paraId="32E6F49C" w14:textId="77777777" w:rsidTr="002A4C75">
        <w:trPr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2CD03D67" w14:textId="77777777" w:rsidR="00FE47CF" w:rsidRDefault="00FE47CF" w:rsidP="002A4C75">
            <w:pPr>
              <w:rPr>
                <w:rFonts w:cs="Segoe UI"/>
                <w:b/>
                <w:szCs w:val="20"/>
              </w:rPr>
            </w:pPr>
            <w:r>
              <w:rPr>
                <w:rFonts w:cs="Segoe UI"/>
                <w:b/>
                <w:szCs w:val="20"/>
              </w:rPr>
              <w:t>ADVISORS CONSULTED:</w:t>
            </w:r>
          </w:p>
        </w:tc>
        <w:tc>
          <w:tcPr>
            <w:tcW w:w="5890" w:type="dxa"/>
            <w:shd w:val="clear" w:color="auto" w:fill="auto"/>
            <w:vAlign w:val="center"/>
          </w:tcPr>
          <w:p w14:paraId="4BD06080" w14:textId="77777777" w:rsidR="00FE47CF" w:rsidRDefault="00FE47CF" w:rsidP="00FE47CF">
            <w:pPr>
              <w:pStyle w:val="ListParagraph"/>
              <w:numPr>
                <w:ilvl w:val="0"/>
                <w:numId w:val="15"/>
              </w:numPr>
              <w:spacing w:after="200" w:line="260" w:lineRule="atLeast"/>
              <w:rPr>
                <w:rFonts w:cs="Segoe UI"/>
                <w:szCs w:val="20"/>
              </w:rPr>
            </w:pPr>
            <w:r w:rsidRPr="009D271E">
              <w:rPr>
                <w:rFonts w:cstheme="minorHAnsi"/>
              </w:rPr>
              <w:t>Based upon sector feedback to drafted principles as per the Position Paper prepared by Dr Helen Gooden, 2017</w:t>
            </w:r>
            <w:r>
              <w:rPr>
                <w:rFonts w:cstheme="minorHAnsi"/>
              </w:rPr>
              <w:t xml:space="preserve"> </w:t>
            </w:r>
            <w:r>
              <w:rPr>
                <w:rFonts w:cs="Segoe UI"/>
                <w:szCs w:val="20"/>
              </w:rPr>
              <w:t>and TR-ANZGOG Workshop 2016</w:t>
            </w:r>
          </w:p>
          <w:p w14:paraId="1412DE4D" w14:textId="77777777" w:rsidR="00FE47CF" w:rsidRPr="00C76AB0" w:rsidRDefault="00FE47CF" w:rsidP="00FE47CF">
            <w:pPr>
              <w:pStyle w:val="ListParagraph"/>
              <w:numPr>
                <w:ilvl w:val="0"/>
                <w:numId w:val="15"/>
              </w:numPr>
              <w:spacing w:after="200" w:line="260" w:lineRule="atLeast"/>
              <w:rPr>
                <w:rFonts w:cs="Segoe UI"/>
                <w:szCs w:val="20"/>
              </w:rPr>
            </w:pPr>
            <w:r>
              <w:rPr>
                <w:rFonts w:cs="Segoe UI"/>
                <w:szCs w:val="20"/>
              </w:rPr>
              <w:t>OTTA and OCAC Principles sourced for comparison</w:t>
            </w:r>
          </w:p>
        </w:tc>
      </w:tr>
      <w:tr w:rsidR="00FE47CF" w:rsidRPr="00C76AB0" w14:paraId="056E4349" w14:textId="77777777" w:rsidTr="002A4C75">
        <w:trPr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6142C6D5" w14:textId="77777777" w:rsidR="00FE47CF" w:rsidRPr="00C76AB0" w:rsidRDefault="00FE47CF" w:rsidP="002A4C75">
            <w:pPr>
              <w:rPr>
                <w:rFonts w:cs="Segoe UI"/>
                <w:b/>
                <w:szCs w:val="20"/>
              </w:rPr>
            </w:pPr>
            <w:r>
              <w:rPr>
                <w:rFonts w:cs="Segoe UI"/>
                <w:b/>
                <w:szCs w:val="20"/>
              </w:rPr>
              <w:t>REVIEWED BY:</w:t>
            </w:r>
          </w:p>
        </w:tc>
        <w:tc>
          <w:tcPr>
            <w:tcW w:w="5890" w:type="dxa"/>
            <w:shd w:val="clear" w:color="auto" w:fill="auto"/>
            <w:vAlign w:val="center"/>
          </w:tcPr>
          <w:p w14:paraId="59D2C221" w14:textId="77777777" w:rsidR="00FE47CF" w:rsidRPr="00C76AB0" w:rsidRDefault="00FE47CF" w:rsidP="00FE47CF">
            <w:pPr>
              <w:numPr>
                <w:ilvl w:val="0"/>
                <w:numId w:val="15"/>
              </w:numPr>
              <w:spacing w:after="200" w:line="276" w:lineRule="auto"/>
              <w:rPr>
                <w:rFonts w:cs="Segoe UI"/>
                <w:szCs w:val="20"/>
              </w:rPr>
            </w:pPr>
            <w:r>
              <w:rPr>
                <w:rFonts w:cs="Segoe UI"/>
                <w:szCs w:val="20"/>
              </w:rPr>
              <w:t>ANZGOG Board, TR-ANZGOG Consensus Workshop, TR-ANZGOG Steering Committee</w:t>
            </w:r>
          </w:p>
        </w:tc>
      </w:tr>
      <w:tr w:rsidR="00FE47CF" w:rsidRPr="00C76AB0" w14:paraId="257B91EC" w14:textId="77777777" w:rsidTr="002A4C75">
        <w:trPr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7217EC15" w14:textId="77777777" w:rsidR="00FE47CF" w:rsidRDefault="00FE47CF" w:rsidP="002A4C75">
            <w:pPr>
              <w:rPr>
                <w:rFonts w:cs="Segoe UI"/>
                <w:b/>
                <w:szCs w:val="20"/>
              </w:rPr>
            </w:pPr>
            <w:r>
              <w:rPr>
                <w:rFonts w:cs="Segoe UI"/>
                <w:b/>
                <w:szCs w:val="20"/>
              </w:rPr>
              <w:t>REVIEW DATE:</w:t>
            </w:r>
          </w:p>
        </w:tc>
        <w:tc>
          <w:tcPr>
            <w:tcW w:w="5890" w:type="dxa"/>
            <w:shd w:val="clear" w:color="auto" w:fill="auto"/>
            <w:vAlign w:val="center"/>
          </w:tcPr>
          <w:p w14:paraId="1AC8D40C" w14:textId="1C0CF439" w:rsidR="00FE47CF" w:rsidRPr="00C76AB0" w:rsidRDefault="00FE47CF" w:rsidP="00FE47CF">
            <w:pPr>
              <w:numPr>
                <w:ilvl w:val="0"/>
                <w:numId w:val="15"/>
              </w:numPr>
              <w:spacing w:after="200" w:line="276" w:lineRule="auto"/>
              <w:rPr>
                <w:rFonts w:cs="Segoe UI"/>
                <w:szCs w:val="20"/>
              </w:rPr>
            </w:pPr>
            <w:proofErr w:type="spellStart"/>
            <w:r>
              <w:rPr>
                <w:rFonts w:cs="Segoe UI"/>
                <w:szCs w:val="20"/>
              </w:rPr>
              <w:t>AdF</w:t>
            </w:r>
            <w:proofErr w:type="spellEnd"/>
            <w:r>
              <w:rPr>
                <w:rFonts w:cs="Segoe UI"/>
                <w:szCs w:val="20"/>
              </w:rPr>
              <w:t xml:space="preserve"> 13/5/2019, Board 26/7/2019 (recommendations made but supported), Consensus Workshop 7/11/2019 </w:t>
            </w:r>
          </w:p>
        </w:tc>
      </w:tr>
      <w:tr w:rsidR="00FE47CF" w:rsidRPr="00C76AB0" w14:paraId="2E02E4E7" w14:textId="77777777" w:rsidTr="002A4C75">
        <w:trPr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1099E21B" w14:textId="77777777" w:rsidR="00FE47CF" w:rsidRPr="00C76AB0" w:rsidRDefault="00FE47CF" w:rsidP="002A4C75">
            <w:pPr>
              <w:rPr>
                <w:rFonts w:cs="Segoe UI"/>
                <w:b/>
                <w:szCs w:val="20"/>
              </w:rPr>
            </w:pPr>
            <w:r>
              <w:rPr>
                <w:rFonts w:cs="Segoe UI"/>
                <w:b/>
                <w:szCs w:val="20"/>
              </w:rPr>
              <w:t>LEGAL REVIEW REQUIRED?</w:t>
            </w:r>
          </w:p>
        </w:tc>
        <w:tc>
          <w:tcPr>
            <w:tcW w:w="5890" w:type="dxa"/>
            <w:shd w:val="clear" w:color="auto" w:fill="auto"/>
            <w:vAlign w:val="center"/>
          </w:tcPr>
          <w:p w14:paraId="7A83D157" w14:textId="77777777" w:rsidR="00FE47CF" w:rsidRPr="00C76AB0" w:rsidRDefault="00FE47CF" w:rsidP="00FE47CF">
            <w:pPr>
              <w:numPr>
                <w:ilvl w:val="0"/>
                <w:numId w:val="15"/>
              </w:numPr>
              <w:spacing w:after="200" w:line="276" w:lineRule="auto"/>
              <w:rPr>
                <w:rFonts w:cs="Segoe UI"/>
                <w:szCs w:val="20"/>
              </w:rPr>
            </w:pPr>
            <w:r>
              <w:rPr>
                <w:rFonts w:cs="Segoe UI"/>
                <w:szCs w:val="20"/>
              </w:rPr>
              <w:t>No</w:t>
            </w:r>
          </w:p>
        </w:tc>
      </w:tr>
      <w:tr w:rsidR="00FE47CF" w:rsidRPr="00C76AB0" w14:paraId="196BE52F" w14:textId="77777777" w:rsidTr="002A4C75">
        <w:trPr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401433C8" w14:textId="77777777" w:rsidR="00FE47CF" w:rsidRPr="00C76AB0" w:rsidRDefault="00FE47CF" w:rsidP="002A4C75">
            <w:pPr>
              <w:rPr>
                <w:rFonts w:cs="Segoe UI"/>
                <w:b/>
                <w:szCs w:val="20"/>
              </w:rPr>
            </w:pPr>
            <w:r>
              <w:rPr>
                <w:rFonts w:cs="Segoe UI"/>
                <w:b/>
                <w:szCs w:val="20"/>
              </w:rPr>
              <w:t>IF SPECIALIST REVIEW STILL REQUIRED, WHOM?</w:t>
            </w:r>
          </w:p>
        </w:tc>
        <w:tc>
          <w:tcPr>
            <w:tcW w:w="5890" w:type="dxa"/>
            <w:shd w:val="clear" w:color="auto" w:fill="auto"/>
            <w:vAlign w:val="center"/>
          </w:tcPr>
          <w:p w14:paraId="62134C88" w14:textId="77777777" w:rsidR="00FE47CF" w:rsidRPr="00C76AB0" w:rsidRDefault="00FE47CF" w:rsidP="00FE47CF">
            <w:pPr>
              <w:numPr>
                <w:ilvl w:val="0"/>
                <w:numId w:val="15"/>
              </w:numPr>
              <w:spacing w:after="200" w:line="276" w:lineRule="auto"/>
              <w:rPr>
                <w:rFonts w:cs="Segoe UI"/>
                <w:szCs w:val="20"/>
              </w:rPr>
            </w:pPr>
            <w:r>
              <w:rPr>
                <w:rFonts w:cs="Segoe UI"/>
                <w:szCs w:val="20"/>
              </w:rPr>
              <w:t>Steering Committee 17/9/2020</w:t>
            </w:r>
          </w:p>
        </w:tc>
      </w:tr>
      <w:tr w:rsidR="00FE47CF" w:rsidRPr="00C76AB0" w14:paraId="57D0ED8B" w14:textId="77777777" w:rsidTr="002A4C75">
        <w:trPr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5B440581" w14:textId="77777777" w:rsidR="00FE47CF" w:rsidRPr="00C76AB0" w:rsidRDefault="00FE47CF" w:rsidP="002A4C75">
            <w:pPr>
              <w:rPr>
                <w:rFonts w:cs="Segoe UI"/>
                <w:b/>
                <w:szCs w:val="20"/>
              </w:rPr>
            </w:pPr>
            <w:r w:rsidRPr="00C76AB0">
              <w:rPr>
                <w:rFonts w:cs="Segoe UI"/>
                <w:b/>
                <w:szCs w:val="20"/>
              </w:rPr>
              <w:t>VALID PERIOD:</w:t>
            </w:r>
          </w:p>
        </w:tc>
        <w:tc>
          <w:tcPr>
            <w:tcW w:w="5890" w:type="dxa"/>
            <w:shd w:val="clear" w:color="auto" w:fill="auto"/>
            <w:vAlign w:val="center"/>
          </w:tcPr>
          <w:p w14:paraId="5B940000" w14:textId="77777777" w:rsidR="00FE47CF" w:rsidRPr="00C76AB0" w:rsidRDefault="00FE47CF" w:rsidP="00FE47CF">
            <w:pPr>
              <w:numPr>
                <w:ilvl w:val="0"/>
                <w:numId w:val="15"/>
              </w:numPr>
              <w:spacing w:after="200" w:line="276" w:lineRule="auto"/>
              <w:rPr>
                <w:rFonts w:cs="Segoe UI"/>
                <w:szCs w:val="20"/>
              </w:rPr>
            </w:pPr>
            <w:r>
              <w:rPr>
                <w:rFonts w:cs="Segoe UI"/>
                <w:szCs w:val="20"/>
              </w:rPr>
              <w:t>Sept 2020 – Sept 2022</w:t>
            </w:r>
          </w:p>
        </w:tc>
      </w:tr>
    </w:tbl>
    <w:p w14:paraId="0535DCC5" w14:textId="77777777" w:rsidR="00FE47CF" w:rsidRPr="00C76AB0" w:rsidRDefault="00FE47CF" w:rsidP="00FE47CF">
      <w:pPr>
        <w:spacing w:after="0" w:line="240" w:lineRule="auto"/>
        <w:rPr>
          <w:rFonts w:eastAsia="MS Mincho" w:cs="Segoe UI"/>
          <w:b/>
          <w:szCs w:val="20"/>
          <w:lang w:eastAsia="ja-JP"/>
        </w:rPr>
      </w:pPr>
    </w:p>
    <w:p w14:paraId="7E631AEC" w14:textId="77777777" w:rsidR="00FE47CF" w:rsidRPr="002A086C" w:rsidRDefault="00FE47CF" w:rsidP="00FE47CF">
      <w:pPr>
        <w:spacing w:after="0" w:line="240" w:lineRule="auto"/>
        <w:ind w:left="426"/>
        <w:rPr>
          <w:rFonts w:eastAsia="MS Mincho" w:cs="Segoe UI"/>
          <w:b/>
          <w:i/>
          <w:szCs w:val="20"/>
          <w:lang w:eastAsia="ja-JP"/>
        </w:rPr>
      </w:pPr>
      <w:r w:rsidRPr="002A086C">
        <w:rPr>
          <w:rFonts w:eastAsia="MS Mincho" w:cs="Segoe UI"/>
          <w:b/>
          <w:szCs w:val="20"/>
          <w:lang w:eastAsia="ja-JP"/>
        </w:rPr>
        <w:t>Version Control:</w:t>
      </w:r>
    </w:p>
    <w:p w14:paraId="3B0CDA21" w14:textId="77777777" w:rsidR="00FE47CF" w:rsidRPr="002A086C" w:rsidRDefault="00FE47CF" w:rsidP="00FE47CF">
      <w:pPr>
        <w:spacing w:after="0" w:line="240" w:lineRule="auto"/>
        <w:rPr>
          <w:rFonts w:eastAsia="MS Mincho" w:cs="Segoe UI"/>
          <w:b/>
          <w:szCs w:val="20"/>
          <w:lang w:eastAsia="ja-JP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2"/>
        <w:gridCol w:w="4489"/>
        <w:gridCol w:w="2346"/>
      </w:tblGrid>
      <w:tr w:rsidR="00FE47CF" w:rsidRPr="002A086C" w14:paraId="7C381BC2" w14:textId="77777777" w:rsidTr="002A4C75">
        <w:tc>
          <w:tcPr>
            <w:tcW w:w="1729" w:type="dxa"/>
          </w:tcPr>
          <w:p w14:paraId="7718EA58" w14:textId="77777777" w:rsidR="00FE47CF" w:rsidRPr="002A086C" w:rsidRDefault="00FE47CF" w:rsidP="002A4C75">
            <w:pPr>
              <w:spacing w:before="20" w:after="20" w:line="240" w:lineRule="auto"/>
              <w:rPr>
                <w:rFonts w:eastAsia="MS Mincho" w:cs="Segoe UI"/>
                <w:b/>
                <w:szCs w:val="20"/>
                <w:lang w:eastAsia="ja-JP"/>
              </w:rPr>
            </w:pPr>
            <w:r w:rsidRPr="002A086C">
              <w:rPr>
                <w:rFonts w:eastAsia="MS Mincho" w:cs="Segoe UI"/>
                <w:b/>
                <w:szCs w:val="20"/>
                <w:lang w:eastAsia="ja-JP"/>
              </w:rPr>
              <w:t>Version</w:t>
            </w:r>
          </w:p>
        </w:tc>
        <w:tc>
          <w:tcPr>
            <w:tcW w:w="4649" w:type="dxa"/>
          </w:tcPr>
          <w:p w14:paraId="11E32151" w14:textId="77777777" w:rsidR="00FE47CF" w:rsidRPr="002A086C" w:rsidRDefault="00FE47CF" w:rsidP="002A4C75">
            <w:pPr>
              <w:spacing w:before="20" w:after="20" w:line="240" w:lineRule="auto"/>
              <w:rPr>
                <w:rFonts w:eastAsia="MS Mincho" w:cs="Segoe UI"/>
                <w:b/>
                <w:szCs w:val="20"/>
                <w:lang w:eastAsia="ja-JP"/>
              </w:rPr>
            </w:pPr>
            <w:r w:rsidRPr="002A086C">
              <w:rPr>
                <w:rFonts w:eastAsia="MS Mincho" w:cs="Segoe UI"/>
                <w:b/>
                <w:szCs w:val="20"/>
                <w:lang w:eastAsia="ja-JP"/>
              </w:rPr>
              <w:t>Reason for Change</w:t>
            </w:r>
          </w:p>
        </w:tc>
        <w:tc>
          <w:tcPr>
            <w:tcW w:w="2410" w:type="dxa"/>
          </w:tcPr>
          <w:p w14:paraId="5181D0E7" w14:textId="77777777" w:rsidR="00FE47CF" w:rsidRPr="002A086C" w:rsidRDefault="00FE47CF" w:rsidP="002A4C75">
            <w:pPr>
              <w:spacing w:before="20" w:after="20" w:line="240" w:lineRule="auto"/>
              <w:rPr>
                <w:rFonts w:eastAsia="MS Mincho" w:cs="Segoe UI"/>
                <w:b/>
                <w:szCs w:val="20"/>
                <w:lang w:eastAsia="ja-JP"/>
              </w:rPr>
            </w:pPr>
            <w:r w:rsidRPr="002A086C">
              <w:rPr>
                <w:rFonts w:eastAsia="MS Mincho" w:cs="Segoe UI"/>
                <w:b/>
                <w:szCs w:val="20"/>
                <w:lang w:eastAsia="ja-JP"/>
              </w:rPr>
              <w:t>Date Effective</w:t>
            </w:r>
          </w:p>
        </w:tc>
      </w:tr>
      <w:tr w:rsidR="00FE47CF" w:rsidRPr="002A086C" w14:paraId="7678BB7D" w14:textId="77777777" w:rsidTr="002A4C75">
        <w:tc>
          <w:tcPr>
            <w:tcW w:w="1729" w:type="dxa"/>
          </w:tcPr>
          <w:p w14:paraId="0F8DEC9F" w14:textId="77777777" w:rsidR="00FE47CF" w:rsidRPr="002A086C" w:rsidRDefault="00FE47CF" w:rsidP="002A4C75">
            <w:pPr>
              <w:spacing w:before="20" w:after="20" w:line="240" w:lineRule="auto"/>
              <w:rPr>
                <w:rFonts w:eastAsia="MS Mincho" w:cs="Segoe UI"/>
                <w:szCs w:val="20"/>
                <w:lang w:eastAsia="ja-JP"/>
              </w:rPr>
            </w:pPr>
            <w:r w:rsidRPr="002A086C">
              <w:rPr>
                <w:rFonts w:eastAsia="MS Mincho" w:cs="Segoe UI"/>
                <w:szCs w:val="20"/>
                <w:lang w:eastAsia="ja-JP"/>
              </w:rPr>
              <w:t>1.0</w:t>
            </w:r>
          </w:p>
        </w:tc>
        <w:tc>
          <w:tcPr>
            <w:tcW w:w="4649" w:type="dxa"/>
          </w:tcPr>
          <w:p w14:paraId="52BB4F13" w14:textId="77777777" w:rsidR="00FE47CF" w:rsidRPr="002A086C" w:rsidRDefault="00FE47CF" w:rsidP="002A4C75">
            <w:pPr>
              <w:spacing w:before="20" w:after="20" w:line="240" w:lineRule="auto"/>
              <w:rPr>
                <w:rFonts w:eastAsia="MS Mincho" w:cs="Segoe UI"/>
                <w:szCs w:val="20"/>
                <w:lang w:eastAsia="ja-JP"/>
              </w:rPr>
            </w:pPr>
            <w:r w:rsidRPr="002A086C">
              <w:rPr>
                <w:rFonts w:eastAsia="MS Mincho" w:cs="Segoe UI"/>
                <w:szCs w:val="20"/>
                <w:lang w:eastAsia="ja-JP"/>
              </w:rPr>
              <w:t>New</w:t>
            </w:r>
          </w:p>
        </w:tc>
        <w:tc>
          <w:tcPr>
            <w:tcW w:w="2410" w:type="dxa"/>
          </w:tcPr>
          <w:p w14:paraId="76D57865" w14:textId="77777777" w:rsidR="00FE47CF" w:rsidRPr="002A086C" w:rsidRDefault="00FE47CF" w:rsidP="002A4C75">
            <w:pPr>
              <w:spacing w:before="20" w:after="20" w:line="240" w:lineRule="auto"/>
              <w:rPr>
                <w:rFonts w:eastAsia="MS Mincho" w:cs="Segoe UI"/>
                <w:szCs w:val="20"/>
                <w:lang w:eastAsia="ja-JP"/>
              </w:rPr>
            </w:pPr>
          </w:p>
        </w:tc>
      </w:tr>
      <w:tr w:rsidR="00FE47CF" w:rsidRPr="002A086C" w14:paraId="59D07BB3" w14:textId="77777777" w:rsidTr="002A4C75">
        <w:tc>
          <w:tcPr>
            <w:tcW w:w="1729" w:type="dxa"/>
          </w:tcPr>
          <w:p w14:paraId="10BDB3E8" w14:textId="77777777" w:rsidR="00FE47CF" w:rsidRPr="002A086C" w:rsidRDefault="00FE47CF" w:rsidP="002A4C75">
            <w:pPr>
              <w:spacing w:before="20" w:after="20" w:line="240" w:lineRule="auto"/>
              <w:rPr>
                <w:rFonts w:eastAsia="MS Mincho" w:cs="Segoe UI"/>
                <w:szCs w:val="20"/>
                <w:lang w:eastAsia="ja-JP"/>
              </w:rPr>
            </w:pPr>
            <w:r>
              <w:rPr>
                <w:rFonts w:eastAsia="MS Mincho" w:cs="Segoe UI"/>
                <w:szCs w:val="20"/>
                <w:lang w:eastAsia="ja-JP"/>
              </w:rPr>
              <w:t>1.7, 20 May 2020</w:t>
            </w:r>
          </w:p>
        </w:tc>
        <w:tc>
          <w:tcPr>
            <w:tcW w:w="4649" w:type="dxa"/>
          </w:tcPr>
          <w:p w14:paraId="58AB8ABF" w14:textId="77777777" w:rsidR="00FE47CF" w:rsidRPr="002A086C" w:rsidRDefault="00FE47CF" w:rsidP="002A4C75">
            <w:pPr>
              <w:spacing w:before="20" w:after="20" w:line="240" w:lineRule="auto"/>
              <w:rPr>
                <w:rFonts w:eastAsia="MS Mincho" w:cs="Segoe UI"/>
                <w:szCs w:val="20"/>
                <w:lang w:eastAsia="ja-JP"/>
              </w:rPr>
            </w:pPr>
            <w:r>
              <w:rPr>
                <w:rFonts w:eastAsia="MS Mincho" w:cs="Segoe UI"/>
                <w:szCs w:val="20"/>
                <w:lang w:eastAsia="ja-JP"/>
              </w:rPr>
              <w:t>Amended following Board and Consensus Workshop feedback</w:t>
            </w:r>
          </w:p>
        </w:tc>
        <w:tc>
          <w:tcPr>
            <w:tcW w:w="2410" w:type="dxa"/>
          </w:tcPr>
          <w:p w14:paraId="47F69575" w14:textId="77777777" w:rsidR="00FE47CF" w:rsidRPr="002A086C" w:rsidRDefault="00FE47CF" w:rsidP="002A4C75">
            <w:pPr>
              <w:spacing w:before="20" w:after="20" w:line="240" w:lineRule="auto"/>
              <w:rPr>
                <w:rFonts w:eastAsia="MS Mincho" w:cs="Segoe UI"/>
                <w:szCs w:val="20"/>
                <w:lang w:eastAsia="ja-JP"/>
              </w:rPr>
            </w:pPr>
            <w:r>
              <w:rPr>
                <w:rFonts w:eastAsia="MS Mincho" w:cs="Segoe UI"/>
                <w:szCs w:val="20"/>
                <w:lang w:eastAsia="ja-JP"/>
              </w:rPr>
              <w:t>Draft currently</w:t>
            </w:r>
          </w:p>
        </w:tc>
      </w:tr>
      <w:tr w:rsidR="00FE47CF" w:rsidRPr="002A086C" w14:paraId="0B5221E8" w14:textId="77777777" w:rsidTr="002A4C75">
        <w:tc>
          <w:tcPr>
            <w:tcW w:w="1729" w:type="dxa"/>
          </w:tcPr>
          <w:p w14:paraId="2E2665D5" w14:textId="77777777" w:rsidR="00FE47CF" w:rsidRPr="002A086C" w:rsidRDefault="00FE47CF" w:rsidP="002A4C75">
            <w:pPr>
              <w:spacing w:before="20" w:after="20" w:line="240" w:lineRule="auto"/>
              <w:rPr>
                <w:rFonts w:eastAsia="MS Mincho" w:cs="Segoe UI"/>
                <w:szCs w:val="20"/>
                <w:lang w:eastAsia="ja-JP"/>
              </w:rPr>
            </w:pPr>
            <w:bookmarkStart w:id="0" w:name="_GoBack"/>
            <w:bookmarkEnd w:id="0"/>
          </w:p>
        </w:tc>
        <w:tc>
          <w:tcPr>
            <w:tcW w:w="4649" w:type="dxa"/>
          </w:tcPr>
          <w:p w14:paraId="121D7420" w14:textId="77777777" w:rsidR="00FE47CF" w:rsidRPr="002A086C" w:rsidRDefault="00FE47CF" w:rsidP="002A4C75">
            <w:pPr>
              <w:spacing w:before="20" w:after="20" w:line="240" w:lineRule="auto"/>
              <w:rPr>
                <w:rFonts w:eastAsia="MS Mincho" w:cs="Segoe UI"/>
                <w:szCs w:val="20"/>
                <w:lang w:eastAsia="ja-JP"/>
              </w:rPr>
            </w:pPr>
          </w:p>
        </w:tc>
        <w:tc>
          <w:tcPr>
            <w:tcW w:w="2410" w:type="dxa"/>
          </w:tcPr>
          <w:p w14:paraId="0EFC97A4" w14:textId="77777777" w:rsidR="00FE47CF" w:rsidRPr="002A086C" w:rsidRDefault="00FE47CF" w:rsidP="002A4C75">
            <w:pPr>
              <w:spacing w:before="20" w:after="20" w:line="240" w:lineRule="auto"/>
              <w:rPr>
                <w:rFonts w:eastAsia="MS Mincho" w:cs="Segoe UI"/>
                <w:szCs w:val="20"/>
                <w:lang w:eastAsia="ja-JP"/>
              </w:rPr>
            </w:pPr>
          </w:p>
        </w:tc>
      </w:tr>
      <w:tr w:rsidR="00FE47CF" w:rsidRPr="002A086C" w14:paraId="75940F63" w14:textId="77777777" w:rsidTr="002A4C75">
        <w:tc>
          <w:tcPr>
            <w:tcW w:w="1729" w:type="dxa"/>
          </w:tcPr>
          <w:p w14:paraId="68EB8504" w14:textId="77777777" w:rsidR="00FE47CF" w:rsidRPr="002A086C" w:rsidRDefault="00FE47CF" w:rsidP="002A4C75">
            <w:pPr>
              <w:spacing w:before="20" w:after="20" w:line="240" w:lineRule="auto"/>
              <w:rPr>
                <w:rFonts w:eastAsia="MS Mincho" w:cs="Segoe UI"/>
                <w:szCs w:val="20"/>
                <w:lang w:eastAsia="ja-JP"/>
              </w:rPr>
            </w:pPr>
          </w:p>
        </w:tc>
        <w:tc>
          <w:tcPr>
            <w:tcW w:w="4649" w:type="dxa"/>
          </w:tcPr>
          <w:p w14:paraId="2E5ACC16" w14:textId="77777777" w:rsidR="00FE47CF" w:rsidRPr="002A086C" w:rsidRDefault="00FE47CF" w:rsidP="002A4C75">
            <w:pPr>
              <w:spacing w:before="20" w:after="20" w:line="240" w:lineRule="auto"/>
              <w:rPr>
                <w:rFonts w:eastAsia="MS Mincho" w:cs="Segoe UI"/>
                <w:szCs w:val="20"/>
                <w:lang w:eastAsia="ja-JP"/>
              </w:rPr>
            </w:pPr>
          </w:p>
        </w:tc>
        <w:tc>
          <w:tcPr>
            <w:tcW w:w="2410" w:type="dxa"/>
          </w:tcPr>
          <w:p w14:paraId="6C543577" w14:textId="77777777" w:rsidR="00FE47CF" w:rsidRPr="002A086C" w:rsidRDefault="00FE47CF" w:rsidP="002A4C75">
            <w:pPr>
              <w:spacing w:before="20" w:after="20" w:line="240" w:lineRule="auto"/>
              <w:rPr>
                <w:rFonts w:eastAsia="MS Mincho" w:cs="Segoe UI"/>
                <w:szCs w:val="20"/>
                <w:lang w:eastAsia="ja-JP"/>
              </w:rPr>
            </w:pPr>
          </w:p>
        </w:tc>
      </w:tr>
    </w:tbl>
    <w:p w14:paraId="4C1F3E3A" w14:textId="77777777" w:rsidR="00FE47CF" w:rsidRDefault="00FE47CF" w:rsidP="00FE47CF">
      <w:pPr>
        <w:spacing w:after="0" w:line="240" w:lineRule="auto"/>
        <w:rPr>
          <w:rFonts w:eastAsia="MS Mincho" w:cs="Segoe UI"/>
          <w:b/>
          <w:szCs w:val="20"/>
          <w:lang w:eastAsia="ja-JP"/>
        </w:rPr>
      </w:pPr>
    </w:p>
    <w:p w14:paraId="65A31B3F" w14:textId="77777777" w:rsidR="00FE47CF" w:rsidRPr="00A91BB5" w:rsidRDefault="00FE47CF" w:rsidP="00FE47CF">
      <w:pPr>
        <w:spacing w:after="0" w:line="240" w:lineRule="auto"/>
        <w:rPr>
          <w:rFonts w:eastAsia="MS Mincho" w:cs="Segoe UI"/>
          <w:i/>
          <w:szCs w:val="20"/>
          <w:lang w:eastAsia="ja-JP"/>
        </w:rPr>
      </w:pPr>
      <w:r>
        <w:rPr>
          <w:rFonts w:eastAsia="MS Mincho" w:cs="Segoe UI"/>
          <w:b/>
          <w:szCs w:val="20"/>
          <w:lang w:eastAsia="ja-JP"/>
        </w:rPr>
        <w:t xml:space="preserve">Approved by </w:t>
      </w:r>
      <w:r>
        <w:rPr>
          <w:rFonts w:eastAsia="MS Mincho" w:cs="Segoe UI"/>
          <w:i/>
          <w:szCs w:val="20"/>
          <w:lang w:eastAsia="ja-JP"/>
        </w:rPr>
        <w:t>Pending</w:t>
      </w:r>
    </w:p>
    <w:p w14:paraId="3D593A78" w14:textId="77777777" w:rsidR="00FE47CF" w:rsidRPr="002A086C" w:rsidRDefault="00FE47CF" w:rsidP="00FE47CF">
      <w:pPr>
        <w:spacing w:after="0" w:line="240" w:lineRule="auto"/>
        <w:rPr>
          <w:rFonts w:eastAsia="MS Mincho" w:cs="Segoe UI"/>
          <w:b/>
          <w:szCs w:val="20"/>
          <w:lang w:eastAsia="ja-JP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0"/>
        <w:gridCol w:w="3089"/>
        <w:gridCol w:w="2673"/>
        <w:gridCol w:w="1515"/>
      </w:tblGrid>
      <w:tr w:rsidR="00FE47CF" w:rsidRPr="002A086C" w14:paraId="64B99450" w14:textId="77777777" w:rsidTr="002A4C75">
        <w:tc>
          <w:tcPr>
            <w:tcW w:w="1275" w:type="dxa"/>
          </w:tcPr>
          <w:p w14:paraId="2324EDBB" w14:textId="77777777" w:rsidR="00FE47CF" w:rsidRPr="002A086C" w:rsidRDefault="00FE47CF" w:rsidP="002A4C75">
            <w:pPr>
              <w:spacing w:before="20" w:after="20" w:line="240" w:lineRule="auto"/>
              <w:rPr>
                <w:rFonts w:eastAsia="MS Mincho" w:cs="Segoe UI"/>
                <w:b/>
                <w:szCs w:val="20"/>
                <w:lang w:eastAsia="ja-JP"/>
              </w:rPr>
            </w:pPr>
            <w:r w:rsidRPr="002A086C">
              <w:rPr>
                <w:rFonts w:eastAsia="MS Mincho" w:cs="Segoe UI"/>
                <w:b/>
                <w:szCs w:val="20"/>
                <w:lang w:eastAsia="ja-JP"/>
              </w:rPr>
              <w:t>Name</w:t>
            </w:r>
          </w:p>
        </w:tc>
        <w:tc>
          <w:tcPr>
            <w:tcW w:w="3199" w:type="dxa"/>
          </w:tcPr>
          <w:p w14:paraId="5AC0D422" w14:textId="77777777" w:rsidR="00FE47CF" w:rsidRPr="002A086C" w:rsidRDefault="00FE47CF" w:rsidP="002A4C75">
            <w:pPr>
              <w:spacing w:before="20" w:after="20" w:line="240" w:lineRule="auto"/>
              <w:rPr>
                <w:rFonts w:eastAsia="MS Mincho" w:cs="Segoe UI"/>
                <w:b/>
                <w:szCs w:val="20"/>
                <w:lang w:eastAsia="ja-JP"/>
              </w:rPr>
            </w:pPr>
            <w:r w:rsidRPr="002A086C">
              <w:rPr>
                <w:rFonts w:eastAsia="MS Mincho" w:cs="Segoe UI"/>
                <w:b/>
                <w:szCs w:val="20"/>
                <w:lang w:eastAsia="ja-JP"/>
              </w:rPr>
              <w:t>Position</w:t>
            </w:r>
          </w:p>
        </w:tc>
        <w:tc>
          <w:tcPr>
            <w:tcW w:w="2755" w:type="dxa"/>
          </w:tcPr>
          <w:p w14:paraId="3296F4D8" w14:textId="77777777" w:rsidR="00FE47CF" w:rsidRPr="002A086C" w:rsidRDefault="00FE47CF" w:rsidP="002A4C75">
            <w:pPr>
              <w:spacing w:before="20" w:after="20" w:line="240" w:lineRule="auto"/>
              <w:rPr>
                <w:rFonts w:eastAsia="MS Mincho" w:cs="Segoe UI"/>
                <w:b/>
                <w:szCs w:val="20"/>
                <w:lang w:eastAsia="ja-JP"/>
              </w:rPr>
            </w:pPr>
            <w:r w:rsidRPr="002A086C">
              <w:rPr>
                <w:rFonts w:eastAsia="MS Mincho" w:cs="Segoe UI"/>
                <w:b/>
                <w:szCs w:val="20"/>
                <w:lang w:eastAsia="ja-JP"/>
              </w:rPr>
              <w:t>Signature</w:t>
            </w:r>
          </w:p>
        </w:tc>
        <w:tc>
          <w:tcPr>
            <w:tcW w:w="1559" w:type="dxa"/>
          </w:tcPr>
          <w:p w14:paraId="643BC9CC" w14:textId="77777777" w:rsidR="00FE47CF" w:rsidRPr="002A086C" w:rsidRDefault="00FE47CF" w:rsidP="002A4C75">
            <w:pPr>
              <w:spacing w:before="20" w:after="20" w:line="240" w:lineRule="auto"/>
              <w:rPr>
                <w:rFonts w:eastAsia="MS Mincho" w:cs="Segoe UI"/>
                <w:b/>
                <w:szCs w:val="20"/>
                <w:lang w:eastAsia="ja-JP"/>
              </w:rPr>
            </w:pPr>
            <w:r w:rsidRPr="002A086C">
              <w:rPr>
                <w:rFonts w:eastAsia="MS Mincho" w:cs="Segoe UI"/>
                <w:b/>
                <w:szCs w:val="20"/>
                <w:lang w:eastAsia="ja-JP"/>
              </w:rPr>
              <w:t>Date</w:t>
            </w:r>
          </w:p>
        </w:tc>
      </w:tr>
      <w:tr w:rsidR="00FE47CF" w:rsidRPr="002A086C" w14:paraId="40B155CF" w14:textId="77777777" w:rsidTr="002A4C75">
        <w:tc>
          <w:tcPr>
            <w:tcW w:w="1275" w:type="dxa"/>
          </w:tcPr>
          <w:p w14:paraId="3E7BAEE8" w14:textId="77777777" w:rsidR="00FE47CF" w:rsidRPr="002A086C" w:rsidRDefault="00FE47CF" w:rsidP="002A4C75">
            <w:pPr>
              <w:spacing w:before="20" w:after="20" w:line="240" w:lineRule="auto"/>
              <w:rPr>
                <w:rFonts w:eastAsia="MS Mincho" w:cs="Segoe UI"/>
                <w:szCs w:val="20"/>
                <w:lang w:eastAsia="ja-JP"/>
              </w:rPr>
            </w:pPr>
          </w:p>
        </w:tc>
        <w:tc>
          <w:tcPr>
            <w:tcW w:w="3199" w:type="dxa"/>
          </w:tcPr>
          <w:p w14:paraId="29F1DF10" w14:textId="77777777" w:rsidR="00FE47CF" w:rsidRPr="002A086C" w:rsidRDefault="00FE47CF" w:rsidP="002A4C75">
            <w:pPr>
              <w:spacing w:before="20" w:after="20" w:line="240" w:lineRule="auto"/>
              <w:rPr>
                <w:rFonts w:eastAsia="MS Mincho" w:cs="Segoe UI"/>
                <w:szCs w:val="20"/>
                <w:lang w:eastAsia="ja-JP"/>
              </w:rPr>
            </w:pPr>
          </w:p>
        </w:tc>
        <w:tc>
          <w:tcPr>
            <w:tcW w:w="2755" w:type="dxa"/>
          </w:tcPr>
          <w:p w14:paraId="3F07280D" w14:textId="77777777" w:rsidR="00FE47CF" w:rsidRPr="002A086C" w:rsidRDefault="00FE47CF" w:rsidP="002A4C75">
            <w:pPr>
              <w:spacing w:before="20" w:after="20" w:line="240" w:lineRule="auto"/>
              <w:rPr>
                <w:rFonts w:eastAsia="MS Mincho" w:cs="Segoe UI"/>
                <w:szCs w:val="20"/>
                <w:lang w:eastAsia="ja-JP"/>
              </w:rPr>
            </w:pPr>
          </w:p>
        </w:tc>
        <w:tc>
          <w:tcPr>
            <w:tcW w:w="1559" w:type="dxa"/>
          </w:tcPr>
          <w:p w14:paraId="10986041" w14:textId="77777777" w:rsidR="00FE47CF" w:rsidRPr="002A086C" w:rsidRDefault="00FE47CF" w:rsidP="002A4C75">
            <w:pPr>
              <w:spacing w:before="20" w:after="20" w:line="240" w:lineRule="auto"/>
              <w:rPr>
                <w:rFonts w:eastAsia="MS Mincho" w:cs="Segoe UI"/>
                <w:szCs w:val="20"/>
                <w:lang w:eastAsia="ja-JP"/>
              </w:rPr>
            </w:pPr>
          </w:p>
        </w:tc>
      </w:tr>
    </w:tbl>
    <w:p w14:paraId="7AD1D7E1" w14:textId="146198C5" w:rsidR="00851151" w:rsidRPr="005C5EC8" w:rsidRDefault="00851151" w:rsidP="00851151">
      <w:pPr>
        <w:spacing w:after="200" w:line="276" w:lineRule="auto"/>
        <w:rPr>
          <w:rFonts w:cstheme="minorHAnsi"/>
          <w:b/>
          <w:i/>
          <w:sz w:val="28"/>
          <w:lang w:val="en-AU"/>
        </w:rPr>
      </w:pPr>
      <w:r w:rsidRPr="005C5EC8">
        <w:rPr>
          <w:rFonts w:cstheme="minorHAnsi"/>
          <w:b/>
          <w:i/>
          <w:sz w:val="28"/>
          <w:lang w:val="en-AU"/>
        </w:rPr>
        <w:lastRenderedPageBreak/>
        <w:t>TR-ANZGOG Key Principles</w:t>
      </w:r>
      <w:r w:rsidR="009B6491" w:rsidRPr="005C5EC8">
        <w:rPr>
          <w:rFonts w:cstheme="minorHAnsi"/>
          <w:b/>
          <w:i/>
          <w:sz w:val="28"/>
          <w:lang w:val="en-AU"/>
        </w:rPr>
        <w:t xml:space="preserve"> Snapshot</w:t>
      </w:r>
    </w:p>
    <w:p w14:paraId="5F53C826" w14:textId="77777777" w:rsidR="009B6491" w:rsidRPr="004F26DB" w:rsidRDefault="009B6491" w:rsidP="00851151">
      <w:pPr>
        <w:spacing w:after="200" w:line="276" w:lineRule="auto"/>
        <w:rPr>
          <w:rFonts w:cstheme="minorHAnsi"/>
          <w:b/>
          <w:lang w:val="en-AU"/>
        </w:rPr>
      </w:pPr>
      <w:r w:rsidRPr="004F26DB">
        <w:rPr>
          <w:rFonts w:cstheme="minorHAnsi"/>
          <w:b/>
          <w:lang w:val="en-AU"/>
        </w:rPr>
        <w:t>What is TR-ANZGOG?</w:t>
      </w:r>
    </w:p>
    <w:p w14:paraId="2C324BEC" w14:textId="77777777" w:rsidR="001B33CD" w:rsidRPr="00A854B5" w:rsidRDefault="001B33CD" w:rsidP="001B33CD">
      <w:pPr>
        <w:spacing w:after="200" w:line="276" w:lineRule="auto"/>
        <w:rPr>
          <w:rFonts w:cstheme="minorHAnsi"/>
          <w:lang w:val="en-CA"/>
        </w:rPr>
      </w:pPr>
      <w:r w:rsidRPr="00A854B5">
        <w:rPr>
          <w:rFonts w:cstheme="minorHAnsi"/>
          <w:lang w:val="en-CA"/>
        </w:rPr>
        <w:t xml:space="preserve">The Translational-ANZGOG (TR-ANZGOG) initiative </w:t>
      </w:r>
      <w:r w:rsidRPr="00A854B5">
        <w:rPr>
          <w:rFonts w:cstheme="minorHAnsi"/>
          <w:bCs/>
          <w:lang w:val="en-CA"/>
        </w:rPr>
        <w:t xml:space="preserve">is being developed to facilitate the </w:t>
      </w:r>
      <w:r w:rsidRPr="00A854B5">
        <w:rPr>
          <w:rFonts w:cstheme="minorHAnsi"/>
          <w:lang w:val="en-CA"/>
        </w:rPr>
        <w:t xml:space="preserve">collection of biospecimens associated with ANZGOG trials. TR-ANZGOG aims to maximise the information provided from investment in clinical trials by supporting the translational aspects of trial design. </w:t>
      </w:r>
      <w:r w:rsidRPr="00A854B5">
        <w:rPr>
          <w:rFonts w:cstheme="minorHAnsi"/>
          <w:bCs/>
          <w:lang w:val="en-CA"/>
        </w:rPr>
        <w:t xml:space="preserve">Importantly, TR-ANZGOG also aims to maximize the use of biospecimens and to facilitate translational research beyond the trial by ensuring that </w:t>
      </w:r>
      <w:r w:rsidRPr="00A854B5">
        <w:rPr>
          <w:rFonts w:cstheme="minorHAnsi"/>
          <w:lang w:val="en-CA"/>
        </w:rPr>
        <w:t>scientific, ethical and legal requirements for future research are met.</w:t>
      </w:r>
    </w:p>
    <w:p w14:paraId="209768B7" w14:textId="77777777" w:rsidR="00851151" w:rsidRDefault="00851151" w:rsidP="00851151">
      <w:pPr>
        <w:spacing w:after="200" w:line="276" w:lineRule="auto"/>
        <w:rPr>
          <w:rFonts w:cstheme="minorHAnsi"/>
          <w:b/>
          <w:lang w:val="en-AU"/>
        </w:rPr>
      </w:pPr>
      <w:r w:rsidRPr="00851151">
        <w:rPr>
          <w:rFonts w:cstheme="minorHAnsi"/>
          <w:b/>
          <w:lang w:val="en-AU"/>
        </w:rPr>
        <w:t>AIMS</w:t>
      </w:r>
    </w:p>
    <w:p w14:paraId="6B98EEFF" w14:textId="77777777" w:rsidR="004F26DB" w:rsidRDefault="004F26DB" w:rsidP="00E21EA2">
      <w:pPr>
        <w:spacing w:after="200" w:line="276" w:lineRule="auto"/>
        <w:rPr>
          <w:rFonts w:cstheme="minorHAnsi"/>
          <w:bCs/>
          <w:lang w:val="en-CA"/>
        </w:rPr>
      </w:pPr>
      <w:r>
        <w:rPr>
          <w:rFonts w:cstheme="minorHAnsi"/>
          <w:bCs/>
          <w:lang w:val="en-CA"/>
        </w:rPr>
        <w:t>TR-ANZGOG will value-add to ANZGOG clinical trials and the contributions that patients have made by enabling further research:</w:t>
      </w:r>
    </w:p>
    <w:p w14:paraId="6515A784" w14:textId="77777777" w:rsidR="004F26DB" w:rsidRDefault="004F26DB" w:rsidP="00E21EA2">
      <w:pPr>
        <w:spacing w:after="200" w:line="276" w:lineRule="auto"/>
        <w:rPr>
          <w:rFonts w:cstheme="minorHAnsi"/>
          <w:bCs/>
          <w:lang w:val="en-CA"/>
        </w:rPr>
      </w:pPr>
      <w:r>
        <w:rPr>
          <w:rFonts w:cstheme="minorHAnsi"/>
          <w:bCs/>
          <w:lang w:val="en-CA"/>
        </w:rPr>
        <w:t xml:space="preserve">For example, by identifying </w:t>
      </w:r>
    </w:p>
    <w:p w14:paraId="0AC86EF7" w14:textId="77777777" w:rsidR="004F26DB" w:rsidRDefault="004F26DB" w:rsidP="005C5EC8">
      <w:pPr>
        <w:pStyle w:val="ListParagraph"/>
        <w:numPr>
          <w:ilvl w:val="0"/>
          <w:numId w:val="9"/>
        </w:numPr>
        <w:spacing w:after="200" w:line="276" w:lineRule="auto"/>
        <w:rPr>
          <w:rFonts w:cstheme="minorHAnsi"/>
          <w:bCs/>
          <w:lang w:val="en-CA"/>
        </w:rPr>
      </w:pPr>
      <w:r>
        <w:rPr>
          <w:rFonts w:cstheme="minorHAnsi"/>
          <w:bCs/>
          <w:lang w:val="en-CA"/>
        </w:rPr>
        <w:t>Predictive biomarkers of exceptional treatment response</w:t>
      </w:r>
    </w:p>
    <w:p w14:paraId="46559E72" w14:textId="77777777" w:rsidR="004F26DB" w:rsidRDefault="004F26DB" w:rsidP="005C5EC8">
      <w:pPr>
        <w:pStyle w:val="ListParagraph"/>
        <w:numPr>
          <w:ilvl w:val="0"/>
          <w:numId w:val="9"/>
        </w:numPr>
        <w:spacing w:after="200" w:line="276" w:lineRule="auto"/>
        <w:rPr>
          <w:rFonts w:cstheme="minorHAnsi"/>
          <w:bCs/>
          <w:lang w:val="en-CA"/>
        </w:rPr>
      </w:pPr>
      <w:r>
        <w:rPr>
          <w:rFonts w:cstheme="minorHAnsi"/>
          <w:bCs/>
          <w:lang w:val="en-CA"/>
        </w:rPr>
        <w:t>Mechanisms of treatment resistance</w:t>
      </w:r>
    </w:p>
    <w:p w14:paraId="5DAC5567" w14:textId="77777777" w:rsidR="004F26DB" w:rsidRDefault="004F26DB" w:rsidP="005C5EC8">
      <w:pPr>
        <w:pStyle w:val="ListParagraph"/>
        <w:numPr>
          <w:ilvl w:val="0"/>
          <w:numId w:val="9"/>
        </w:numPr>
        <w:spacing w:after="200" w:line="276" w:lineRule="auto"/>
        <w:rPr>
          <w:rFonts w:cstheme="minorHAnsi"/>
          <w:bCs/>
          <w:lang w:val="en-CA"/>
        </w:rPr>
      </w:pPr>
      <w:r>
        <w:rPr>
          <w:rFonts w:cstheme="minorHAnsi"/>
          <w:bCs/>
          <w:lang w:val="en-CA"/>
        </w:rPr>
        <w:t xml:space="preserve">Predictors of toxicity </w:t>
      </w:r>
      <w:proofErr w:type="spellStart"/>
      <w:r>
        <w:rPr>
          <w:rFonts w:cstheme="minorHAnsi"/>
          <w:bCs/>
          <w:lang w:val="en-CA"/>
        </w:rPr>
        <w:t>etc</w:t>
      </w:r>
      <w:proofErr w:type="spellEnd"/>
    </w:p>
    <w:p w14:paraId="37553007" w14:textId="77777777" w:rsidR="004F26DB" w:rsidRPr="004F26DB" w:rsidRDefault="004F26DB" w:rsidP="004F26DB">
      <w:pPr>
        <w:spacing w:after="200" w:line="276" w:lineRule="auto"/>
        <w:rPr>
          <w:rFonts w:cstheme="minorHAnsi"/>
          <w:bCs/>
          <w:lang w:val="en-CA"/>
        </w:rPr>
      </w:pPr>
      <w:r>
        <w:rPr>
          <w:rFonts w:cstheme="minorHAnsi"/>
          <w:bCs/>
          <w:lang w:val="en-CA"/>
        </w:rPr>
        <w:t>Thereby contributing to implementation of new treatments and design of future trials.</w:t>
      </w:r>
    </w:p>
    <w:p w14:paraId="5A204DB0" w14:textId="77777777" w:rsidR="00E21EA2" w:rsidRPr="00A854B5" w:rsidRDefault="006B4D1F" w:rsidP="00E21EA2">
      <w:pPr>
        <w:spacing w:after="200" w:line="276" w:lineRule="auto"/>
        <w:rPr>
          <w:rFonts w:cstheme="minorHAnsi"/>
          <w:bCs/>
          <w:lang w:val="en-CA"/>
        </w:rPr>
      </w:pPr>
      <w:r>
        <w:rPr>
          <w:rFonts w:cstheme="minorHAnsi"/>
          <w:bCs/>
          <w:lang w:val="en-CA"/>
        </w:rPr>
        <w:t>TR-ANZGOG aims t</w:t>
      </w:r>
      <w:r w:rsidR="00E21EA2" w:rsidRPr="00A854B5">
        <w:rPr>
          <w:rFonts w:cstheme="minorHAnsi"/>
          <w:bCs/>
          <w:lang w:val="en-CA"/>
        </w:rPr>
        <w:t>o enable and actively facilitate translational aspects of ANZGOG-approved clinical trials by:</w:t>
      </w:r>
    </w:p>
    <w:p w14:paraId="24514E47" w14:textId="77777777" w:rsidR="00E21EA2" w:rsidRPr="00A854B5" w:rsidRDefault="00E21EA2" w:rsidP="005C5EC8">
      <w:pPr>
        <w:numPr>
          <w:ilvl w:val="0"/>
          <w:numId w:val="10"/>
        </w:numPr>
        <w:spacing w:after="200" w:line="276" w:lineRule="auto"/>
        <w:rPr>
          <w:rFonts w:cstheme="minorHAnsi"/>
          <w:bCs/>
          <w:lang w:val="en-CA"/>
        </w:rPr>
      </w:pPr>
      <w:r w:rsidRPr="00A854B5">
        <w:rPr>
          <w:rFonts w:cstheme="minorHAnsi"/>
          <w:bCs/>
          <w:lang w:val="en-CA"/>
        </w:rPr>
        <w:t>Providing guidance and recommendations to ANZGOG members regarding collection of specimens for a wide range of translational studies</w:t>
      </w:r>
    </w:p>
    <w:p w14:paraId="5E34BE80" w14:textId="77777777" w:rsidR="00E21EA2" w:rsidRPr="00A854B5" w:rsidRDefault="00E21EA2" w:rsidP="005C5EC8">
      <w:pPr>
        <w:numPr>
          <w:ilvl w:val="0"/>
          <w:numId w:val="10"/>
        </w:numPr>
        <w:spacing w:after="200" w:line="276" w:lineRule="auto"/>
        <w:rPr>
          <w:rFonts w:cstheme="minorHAnsi"/>
          <w:bCs/>
          <w:lang w:val="en-CA"/>
        </w:rPr>
      </w:pPr>
      <w:r w:rsidRPr="00A854B5">
        <w:rPr>
          <w:rFonts w:cstheme="minorHAnsi"/>
          <w:bCs/>
          <w:lang w:val="en-CA"/>
        </w:rPr>
        <w:t>Co-ordinating a network of laboratory-based facilities for collection of specimens from patients on behalf of ANZGOG trials</w:t>
      </w:r>
    </w:p>
    <w:p w14:paraId="287D23FF" w14:textId="77777777" w:rsidR="00E21EA2" w:rsidRPr="00A854B5" w:rsidRDefault="00E21EA2" w:rsidP="005C5EC8">
      <w:pPr>
        <w:numPr>
          <w:ilvl w:val="0"/>
          <w:numId w:val="10"/>
        </w:numPr>
        <w:spacing w:after="200" w:line="276" w:lineRule="auto"/>
        <w:rPr>
          <w:rFonts w:cstheme="minorHAnsi"/>
          <w:bCs/>
          <w:lang w:val="en-CA"/>
        </w:rPr>
      </w:pPr>
      <w:r w:rsidRPr="00A854B5">
        <w:rPr>
          <w:rFonts w:cstheme="minorHAnsi"/>
          <w:bCs/>
          <w:lang w:val="en-CA"/>
        </w:rPr>
        <w:t xml:space="preserve">Providing centralised processing and storage of specimens from ANZGOG trials </w:t>
      </w:r>
    </w:p>
    <w:p w14:paraId="63DAABE6" w14:textId="77777777" w:rsidR="00E21EA2" w:rsidRPr="00A854B5" w:rsidRDefault="00E21EA2" w:rsidP="005C5EC8">
      <w:pPr>
        <w:numPr>
          <w:ilvl w:val="0"/>
          <w:numId w:val="10"/>
        </w:numPr>
        <w:spacing w:after="200" w:line="276" w:lineRule="auto"/>
        <w:rPr>
          <w:rFonts w:cstheme="minorHAnsi"/>
          <w:bCs/>
          <w:lang w:val="en-CA"/>
        </w:rPr>
      </w:pPr>
      <w:r w:rsidRPr="00A854B5">
        <w:rPr>
          <w:rFonts w:cstheme="minorHAnsi"/>
          <w:bCs/>
          <w:lang w:val="en-CA"/>
        </w:rPr>
        <w:t>Provide long-term custodianship of clinically annotated specimens collected through ANZGOG trials and a mechanism for dissemination for translational research.</w:t>
      </w:r>
    </w:p>
    <w:p w14:paraId="57019495" w14:textId="77777777" w:rsidR="00E21EA2" w:rsidRDefault="00E21EA2" w:rsidP="00851151">
      <w:pPr>
        <w:spacing w:after="200" w:line="276" w:lineRule="auto"/>
        <w:rPr>
          <w:rFonts w:cstheme="minorHAnsi"/>
          <w:b/>
          <w:lang w:val="en-AU"/>
        </w:rPr>
      </w:pPr>
    </w:p>
    <w:p w14:paraId="72AE05E5" w14:textId="77777777" w:rsidR="00851151" w:rsidRPr="00851151" w:rsidRDefault="00851151" w:rsidP="00851151">
      <w:pPr>
        <w:spacing w:after="200" w:line="276" w:lineRule="auto"/>
        <w:rPr>
          <w:rFonts w:cstheme="minorHAnsi"/>
          <w:b/>
          <w:lang w:val="en-AU"/>
        </w:rPr>
      </w:pPr>
      <w:r w:rsidRPr="00851151">
        <w:rPr>
          <w:rFonts w:cstheme="minorHAnsi"/>
          <w:b/>
          <w:lang w:val="en-AU"/>
        </w:rPr>
        <w:t>OVER</w:t>
      </w:r>
      <w:r w:rsidR="005C5EC8">
        <w:rPr>
          <w:rFonts w:cstheme="minorHAnsi"/>
          <w:b/>
          <w:lang w:val="en-AU"/>
        </w:rPr>
        <w:t>-</w:t>
      </w:r>
      <w:r w:rsidRPr="00851151">
        <w:rPr>
          <w:rFonts w:cstheme="minorHAnsi"/>
          <w:b/>
          <w:lang w:val="en-AU"/>
        </w:rPr>
        <w:t>ARCHING</w:t>
      </w:r>
      <w:r w:rsidR="004F26DB">
        <w:rPr>
          <w:rFonts w:cstheme="minorHAnsi"/>
          <w:b/>
          <w:lang w:val="en-AU"/>
        </w:rPr>
        <w:t xml:space="preserve"> THEMES</w:t>
      </w:r>
    </w:p>
    <w:p w14:paraId="1925265E" w14:textId="77777777" w:rsidR="00A60FE8" w:rsidRDefault="00A60FE8" w:rsidP="005C5EC8">
      <w:pPr>
        <w:numPr>
          <w:ilvl w:val="0"/>
          <w:numId w:val="11"/>
        </w:numPr>
        <w:spacing w:after="200" w:line="276" w:lineRule="auto"/>
        <w:rPr>
          <w:rFonts w:cstheme="minorHAnsi"/>
          <w:lang w:val="en-AU"/>
        </w:rPr>
      </w:pPr>
      <w:r>
        <w:rPr>
          <w:rFonts w:cstheme="minorHAnsi"/>
          <w:lang w:val="en-AU"/>
        </w:rPr>
        <w:t>Maintains a focus on improving outcomes for women with gynaecological cancers</w:t>
      </w:r>
    </w:p>
    <w:p w14:paraId="413DA782" w14:textId="77777777" w:rsidR="00851151" w:rsidRPr="00851151" w:rsidRDefault="009B6491" w:rsidP="005C5EC8">
      <w:pPr>
        <w:numPr>
          <w:ilvl w:val="0"/>
          <w:numId w:val="11"/>
        </w:numPr>
        <w:spacing w:after="200" w:line="276" w:lineRule="auto"/>
        <w:rPr>
          <w:rFonts w:cstheme="minorHAnsi"/>
          <w:lang w:val="en-AU"/>
        </w:rPr>
      </w:pPr>
      <w:r>
        <w:rPr>
          <w:rFonts w:cstheme="minorHAnsi"/>
          <w:lang w:val="en-AU"/>
        </w:rPr>
        <w:t>I</w:t>
      </w:r>
      <w:r w:rsidR="00851151" w:rsidRPr="00851151">
        <w:rPr>
          <w:rFonts w:cstheme="minorHAnsi"/>
          <w:lang w:val="en-AU"/>
        </w:rPr>
        <w:t>mplement</w:t>
      </w:r>
      <w:r>
        <w:rPr>
          <w:rFonts w:cstheme="minorHAnsi"/>
          <w:lang w:val="en-AU"/>
        </w:rPr>
        <w:t>s</w:t>
      </w:r>
      <w:r w:rsidR="00851151" w:rsidRPr="00851151">
        <w:rPr>
          <w:rFonts w:cstheme="minorHAnsi"/>
          <w:lang w:val="en-AU"/>
        </w:rPr>
        <w:t xml:space="preserve"> ‘light touch’ and ‘can-do’ processes to facilitate translational research</w:t>
      </w:r>
      <w:r w:rsidR="00A60FE8">
        <w:rPr>
          <w:rFonts w:cstheme="minorHAnsi"/>
          <w:lang w:val="en-AU"/>
        </w:rPr>
        <w:t xml:space="preserve"> in a timely manner</w:t>
      </w:r>
    </w:p>
    <w:p w14:paraId="75500B60" w14:textId="77777777" w:rsidR="00851151" w:rsidRPr="00851151" w:rsidRDefault="009B6491" w:rsidP="005C5EC8">
      <w:pPr>
        <w:numPr>
          <w:ilvl w:val="0"/>
          <w:numId w:val="11"/>
        </w:numPr>
        <w:spacing w:after="200" w:line="276" w:lineRule="auto"/>
        <w:rPr>
          <w:rFonts w:cstheme="minorHAnsi"/>
          <w:lang w:val="en-AU"/>
        </w:rPr>
      </w:pPr>
      <w:r>
        <w:rPr>
          <w:rFonts w:cstheme="minorHAnsi"/>
          <w:lang w:val="en-AU"/>
        </w:rPr>
        <w:t>I</w:t>
      </w:r>
      <w:r w:rsidR="00851151" w:rsidRPr="00851151">
        <w:rPr>
          <w:rFonts w:cstheme="minorHAnsi"/>
          <w:lang w:val="en-AU"/>
        </w:rPr>
        <w:t xml:space="preserve">nclusive, transparent, </w:t>
      </w:r>
      <w:r w:rsidR="004F26DB">
        <w:rPr>
          <w:rFonts w:cstheme="minorHAnsi"/>
          <w:lang w:val="en-AU"/>
        </w:rPr>
        <w:t xml:space="preserve">with </w:t>
      </w:r>
      <w:r w:rsidR="00851151" w:rsidRPr="00851151">
        <w:rPr>
          <w:rFonts w:cstheme="minorHAnsi"/>
          <w:bCs/>
          <w:lang w:val="en-AU"/>
        </w:rPr>
        <w:t>good governance and strong engagement with stakeholders.</w:t>
      </w:r>
      <w:r w:rsidR="00851151" w:rsidRPr="00851151">
        <w:rPr>
          <w:rFonts w:cstheme="minorHAnsi"/>
          <w:lang w:val="en-AU"/>
        </w:rPr>
        <w:t xml:space="preserve"> Key positions on governance committees rotate (limited terms) and are open to all disciplines.</w:t>
      </w:r>
    </w:p>
    <w:p w14:paraId="1AD16A52" w14:textId="77777777" w:rsidR="00851151" w:rsidRDefault="00851151" w:rsidP="005C5EC8">
      <w:pPr>
        <w:numPr>
          <w:ilvl w:val="0"/>
          <w:numId w:val="11"/>
        </w:numPr>
        <w:spacing w:after="200" w:line="276" w:lineRule="auto"/>
        <w:rPr>
          <w:rFonts w:cstheme="minorHAnsi"/>
          <w:lang w:val="en-AU"/>
        </w:rPr>
      </w:pPr>
      <w:r w:rsidRPr="00851151">
        <w:rPr>
          <w:rFonts w:cstheme="minorHAnsi"/>
          <w:lang w:val="en-AU"/>
        </w:rPr>
        <w:lastRenderedPageBreak/>
        <w:t xml:space="preserve">Will promote large ‘question-driven’ collaborative clinical and translational research projects.  </w:t>
      </w:r>
    </w:p>
    <w:p w14:paraId="6EE89CC9" w14:textId="77777777" w:rsidR="00A60FE8" w:rsidRDefault="00A60FE8" w:rsidP="005C5EC8">
      <w:pPr>
        <w:numPr>
          <w:ilvl w:val="0"/>
          <w:numId w:val="11"/>
        </w:numPr>
        <w:spacing w:after="200" w:line="276" w:lineRule="auto"/>
        <w:rPr>
          <w:rFonts w:cstheme="minorHAnsi"/>
          <w:lang w:val="en-AU"/>
        </w:rPr>
      </w:pPr>
      <w:r>
        <w:rPr>
          <w:rFonts w:cstheme="minorHAnsi"/>
          <w:lang w:val="en-AU"/>
        </w:rPr>
        <w:t>Undertaken in an ethical approach, with respect for privacy and consideration of equity and cultural values</w:t>
      </w:r>
    </w:p>
    <w:p w14:paraId="6CD3B26B" w14:textId="77777777" w:rsidR="00D10492" w:rsidRDefault="00D10492" w:rsidP="005C5EC8">
      <w:pPr>
        <w:numPr>
          <w:ilvl w:val="0"/>
          <w:numId w:val="11"/>
        </w:numPr>
        <w:spacing w:after="200" w:line="276" w:lineRule="auto"/>
        <w:rPr>
          <w:rFonts w:cstheme="minorHAnsi"/>
          <w:lang w:val="en-AU"/>
        </w:rPr>
      </w:pPr>
      <w:r>
        <w:rPr>
          <w:rFonts w:cstheme="minorHAnsi"/>
          <w:lang w:val="en-AU"/>
        </w:rPr>
        <w:t>Consistency in quality</w:t>
      </w:r>
    </w:p>
    <w:p w14:paraId="1070A630" w14:textId="77777777" w:rsidR="00770AA1" w:rsidRPr="00851151" w:rsidRDefault="00770AA1" w:rsidP="005C5EC8">
      <w:pPr>
        <w:spacing w:after="200" w:line="276" w:lineRule="auto"/>
        <w:ind w:left="720"/>
        <w:rPr>
          <w:rFonts w:cstheme="minorHAnsi"/>
          <w:lang w:val="en-AU"/>
        </w:rPr>
      </w:pPr>
    </w:p>
    <w:p w14:paraId="4CA447E5" w14:textId="77777777" w:rsidR="00851151" w:rsidRPr="00851151" w:rsidRDefault="004F26DB" w:rsidP="00851151">
      <w:pPr>
        <w:spacing w:after="200" w:line="276" w:lineRule="auto"/>
        <w:rPr>
          <w:rFonts w:cstheme="minorHAnsi"/>
          <w:b/>
          <w:lang w:val="en-AU"/>
        </w:rPr>
      </w:pPr>
      <w:r>
        <w:rPr>
          <w:rFonts w:cstheme="minorHAnsi"/>
          <w:b/>
          <w:lang w:val="en-AU"/>
        </w:rPr>
        <w:t>CLINICAL TRIAL SUPPORT AND BIOSPECIMEN ACCESS GUIDELINES</w:t>
      </w:r>
    </w:p>
    <w:p w14:paraId="5566E878" w14:textId="77777777" w:rsidR="004F26DB" w:rsidRPr="004F26DB" w:rsidRDefault="004F26DB" w:rsidP="005C5EC8">
      <w:pPr>
        <w:numPr>
          <w:ilvl w:val="0"/>
          <w:numId w:val="12"/>
        </w:numPr>
        <w:spacing w:after="200" w:line="276" w:lineRule="auto"/>
        <w:rPr>
          <w:rFonts w:cstheme="minorHAnsi"/>
          <w:lang w:val="en-AU"/>
        </w:rPr>
      </w:pPr>
      <w:r>
        <w:rPr>
          <w:rFonts w:cstheme="minorHAnsi"/>
          <w:lang w:val="en-AU"/>
        </w:rPr>
        <w:t xml:space="preserve">If TR-ANZGOG facilities have supported the management of biospecimens the expectation would be that the </w:t>
      </w:r>
      <w:r w:rsidR="006F6B74">
        <w:rPr>
          <w:rFonts w:cstheme="minorHAnsi"/>
          <w:lang w:val="en-AU"/>
        </w:rPr>
        <w:t xml:space="preserve">remaining </w:t>
      </w:r>
      <w:r>
        <w:rPr>
          <w:rFonts w:cstheme="minorHAnsi"/>
          <w:lang w:val="en-AU"/>
        </w:rPr>
        <w:t>samples will be made available for future research, with appropriate governance</w:t>
      </w:r>
      <w:r w:rsidR="006F6B74">
        <w:rPr>
          <w:rFonts w:cstheme="minorHAnsi"/>
          <w:lang w:val="en-AU"/>
        </w:rPr>
        <w:t>, once the requirements of the trial have been met</w:t>
      </w:r>
      <w:r>
        <w:rPr>
          <w:rFonts w:cstheme="minorHAnsi"/>
          <w:lang w:val="en-AU"/>
        </w:rPr>
        <w:t>.</w:t>
      </w:r>
    </w:p>
    <w:p w14:paraId="67F119FC" w14:textId="77777777" w:rsidR="00851151" w:rsidRPr="00851151" w:rsidRDefault="00851151" w:rsidP="005C5EC8">
      <w:pPr>
        <w:numPr>
          <w:ilvl w:val="0"/>
          <w:numId w:val="12"/>
        </w:numPr>
        <w:spacing w:after="200" w:line="276" w:lineRule="auto"/>
        <w:rPr>
          <w:rFonts w:cstheme="minorHAnsi"/>
          <w:lang w:val="en-AU"/>
        </w:rPr>
      </w:pPr>
      <w:r w:rsidRPr="00851151">
        <w:rPr>
          <w:rFonts w:cstheme="minorHAnsi"/>
          <w:bCs/>
          <w:lang w:val="en-AU"/>
        </w:rPr>
        <w:t xml:space="preserve">Access to TR-ANZGOG support will be via a transparent and equitable application process. </w:t>
      </w:r>
    </w:p>
    <w:p w14:paraId="277EC2F2" w14:textId="77777777" w:rsidR="00851151" w:rsidRPr="00851151" w:rsidRDefault="00851151" w:rsidP="005C5EC8">
      <w:pPr>
        <w:numPr>
          <w:ilvl w:val="0"/>
          <w:numId w:val="12"/>
        </w:numPr>
        <w:spacing w:after="200" w:line="276" w:lineRule="auto"/>
        <w:rPr>
          <w:rFonts w:cstheme="minorHAnsi"/>
          <w:lang w:val="en-AU"/>
        </w:rPr>
      </w:pPr>
      <w:r w:rsidRPr="00851151">
        <w:rPr>
          <w:rFonts w:cstheme="minorHAnsi"/>
          <w:lang w:val="en-AU"/>
        </w:rPr>
        <w:t xml:space="preserve">Patient consent and HREC approvals will be consistent with allowing samples to be made widely available for future research, </w:t>
      </w:r>
      <w:r w:rsidRPr="00851151">
        <w:rPr>
          <w:rFonts w:cstheme="minorHAnsi"/>
          <w:bCs/>
          <w:lang w:val="en-AU"/>
        </w:rPr>
        <w:t>subject to scientific review, HREC approval and well-executed governance.</w:t>
      </w:r>
    </w:p>
    <w:p w14:paraId="4509950E" w14:textId="7324D80B" w:rsidR="00851151" w:rsidRPr="00851151" w:rsidRDefault="00851151" w:rsidP="005C5EC8">
      <w:pPr>
        <w:numPr>
          <w:ilvl w:val="0"/>
          <w:numId w:val="12"/>
        </w:numPr>
        <w:spacing w:after="200" w:line="276" w:lineRule="auto"/>
        <w:rPr>
          <w:rFonts w:cstheme="minorHAnsi"/>
          <w:lang w:val="en-AU"/>
        </w:rPr>
      </w:pPr>
      <w:r w:rsidRPr="00851151">
        <w:rPr>
          <w:rFonts w:cstheme="minorHAnsi"/>
          <w:lang w:val="en-AU"/>
        </w:rPr>
        <w:t xml:space="preserve">TR-ANZGOG trials protocol would include </w:t>
      </w:r>
      <w:r w:rsidR="00770AA1">
        <w:rPr>
          <w:rFonts w:cstheme="minorHAnsi"/>
          <w:lang w:val="en-AU"/>
        </w:rPr>
        <w:t>representative tumour sample and</w:t>
      </w:r>
      <w:r w:rsidRPr="00851151">
        <w:rPr>
          <w:rFonts w:cstheme="minorHAnsi"/>
          <w:lang w:val="en-AU"/>
        </w:rPr>
        <w:t xml:space="preserve"> a blood sample</w:t>
      </w:r>
      <w:r w:rsidR="006F6B74">
        <w:rPr>
          <w:rFonts w:cstheme="minorHAnsi"/>
          <w:lang w:val="en-AU"/>
        </w:rPr>
        <w:t>, where available</w:t>
      </w:r>
      <w:r w:rsidR="00770AA1">
        <w:rPr>
          <w:rFonts w:cstheme="minorHAnsi"/>
          <w:lang w:val="en-AU"/>
        </w:rPr>
        <w:t>.</w:t>
      </w:r>
      <w:r w:rsidR="00770AA1" w:rsidRPr="00851151" w:rsidDel="00770AA1">
        <w:rPr>
          <w:rFonts w:cstheme="minorHAnsi"/>
          <w:lang w:val="en-AU"/>
        </w:rPr>
        <w:t xml:space="preserve"> </w:t>
      </w:r>
    </w:p>
    <w:p w14:paraId="1BA81D72" w14:textId="77777777" w:rsidR="009B6491" w:rsidRDefault="00851151" w:rsidP="005C5EC8">
      <w:pPr>
        <w:numPr>
          <w:ilvl w:val="0"/>
          <w:numId w:val="12"/>
        </w:numPr>
        <w:spacing w:after="200" w:line="276" w:lineRule="auto"/>
        <w:rPr>
          <w:rFonts w:cstheme="minorHAnsi"/>
          <w:lang w:val="en-AU"/>
        </w:rPr>
      </w:pPr>
      <w:r w:rsidRPr="00851151">
        <w:rPr>
          <w:rFonts w:cstheme="minorHAnsi"/>
          <w:lang w:val="en-AU"/>
        </w:rPr>
        <w:t>Sample</w:t>
      </w:r>
      <w:r w:rsidR="009B6491">
        <w:rPr>
          <w:rFonts w:cstheme="minorHAnsi"/>
          <w:lang w:val="en-AU"/>
        </w:rPr>
        <w:t xml:space="preserve"> </w:t>
      </w:r>
      <w:r w:rsidRPr="00851151">
        <w:rPr>
          <w:rFonts w:cstheme="minorHAnsi"/>
          <w:lang w:val="en-AU"/>
        </w:rPr>
        <w:t>will be embargoed until specific translational aspects of the clinical trial are complete</w:t>
      </w:r>
      <w:r w:rsidR="009B6491">
        <w:rPr>
          <w:rFonts w:cstheme="minorHAnsi"/>
          <w:lang w:val="en-AU"/>
        </w:rPr>
        <w:t>.</w:t>
      </w:r>
    </w:p>
    <w:p w14:paraId="1B7E4C59" w14:textId="77777777" w:rsidR="00851151" w:rsidRPr="006B4D1F" w:rsidRDefault="009B6491" w:rsidP="005C5EC8">
      <w:pPr>
        <w:pStyle w:val="ListParagraph"/>
        <w:numPr>
          <w:ilvl w:val="0"/>
          <w:numId w:val="12"/>
        </w:numPr>
        <w:spacing w:after="200" w:line="276" w:lineRule="auto"/>
        <w:rPr>
          <w:rFonts w:cstheme="minorHAnsi"/>
          <w:lang w:val="en-AU"/>
        </w:rPr>
      </w:pPr>
      <w:r w:rsidRPr="006B4D1F">
        <w:rPr>
          <w:rFonts w:cstheme="minorHAnsi"/>
          <w:lang w:val="en-AU"/>
        </w:rPr>
        <w:t>A</w:t>
      </w:r>
      <w:r w:rsidR="00851151" w:rsidRPr="006B4D1F">
        <w:rPr>
          <w:rFonts w:cstheme="minorHAnsi"/>
          <w:lang w:val="en-AU"/>
        </w:rPr>
        <w:t>pproval for use of samples outside the scope of the original trial aims would require peer-review, HREC approval and approval from the TR-ANZGOG Biospecimen Resource Access Committee, which would include the trial Principal Investigator</w:t>
      </w:r>
      <w:r w:rsidR="00770AA1">
        <w:rPr>
          <w:rFonts w:cstheme="minorHAnsi"/>
          <w:lang w:val="en-AU"/>
        </w:rPr>
        <w:t>, if available</w:t>
      </w:r>
      <w:r w:rsidR="00851151" w:rsidRPr="006B4D1F">
        <w:rPr>
          <w:rFonts w:cstheme="minorHAnsi"/>
          <w:lang w:val="en-AU"/>
        </w:rPr>
        <w:t>.</w:t>
      </w:r>
    </w:p>
    <w:p w14:paraId="5743B312" w14:textId="6781155B" w:rsidR="005C5EC8" w:rsidRDefault="00851151" w:rsidP="005C5EC8">
      <w:pPr>
        <w:numPr>
          <w:ilvl w:val="0"/>
          <w:numId w:val="12"/>
        </w:numPr>
        <w:spacing w:after="200" w:line="276" w:lineRule="auto"/>
        <w:rPr>
          <w:rFonts w:cstheme="minorHAnsi"/>
          <w:lang w:val="en-AU"/>
        </w:rPr>
      </w:pPr>
      <w:r w:rsidRPr="00851151">
        <w:rPr>
          <w:rFonts w:cstheme="minorHAnsi"/>
          <w:lang w:val="en-AU"/>
        </w:rPr>
        <w:t>ANZGOG</w:t>
      </w:r>
      <w:r w:rsidR="006F6B74">
        <w:rPr>
          <w:rFonts w:cstheme="minorHAnsi"/>
          <w:lang w:val="en-AU"/>
        </w:rPr>
        <w:t>, the TR-ANZGOG laboratories network</w:t>
      </w:r>
      <w:r w:rsidR="00A74691">
        <w:rPr>
          <w:rFonts w:cstheme="minorHAnsi"/>
          <w:lang w:val="en-AU"/>
        </w:rPr>
        <w:t xml:space="preserve"> </w:t>
      </w:r>
      <w:r w:rsidRPr="00851151">
        <w:rPr>
          <w:rFonts w:cstheme="minorHAnsi"/>
          <w:lang w:val="en-AU"/>
        </w:rPr>
        <w:t>and the</w:t>
      </w:r>
      <w:r w:rsidR="00770AA1">
        <w:rPr>
          <w:rFonts w:cstheme="minorHAnsi"/>
          <w:lang w:val="en-AU"/>
        </w:rPr>
        <w:t xml:space="preserve"> trial</w:t>
      </w:r>
      <w:r w:rsidRPr="00851151">
        <w:rPr>
          <w:rFonts w:cstheme="minorHAnsi"/>
          <w:lang w:val="en-AU"/>
        </w:rPr>
        <w:t xml:space="preserve"> Principal Investigators from </w:t>
      </w:r>
      <w:r w:rsidR="00770AA1">
        <w:rPr>
          <w:rFonts w:cstheme="minorHAnsi"/>
          <w:lang w:val="en-AU"/>
        </w:rPr>
        <w:t>which</w:t>
      </w:r>
      <w:r w:rsidR="006B78A5">
        <w:rPr>
          <w:rFonts w:cstheme="minorHAnsi"/>
          <w:lang w:val="en-AU"/>
        </w:rPr>
        <w:t xml:space="preserve"> </w:t>
      </w:r>
      <w:r w:rsidRPr="00851151">
        <w:rPr>
          <w:rFonts w:cstheme="minorHAnsi"/>
          <w:lang w:val="en-AU"/>
        </w:rPr>
        <w:t xml:space="preserve">the </w:t>
      </w:r>
      <w:proofErr w:type="spellStart"/>
      <w:r w:rsidRPr="00851151">
        <w:rPr>
          <w:rFonts w:cstheme="minorHAnsi"/>
          <w:lang w:val="en-AU"/>
        </w:rPr>
        <w:t>biospecimen</w:t>
      </w:r>
      <w:proofErr w:type="spellEnd"/>
      <w:r w:rsidRPr="00851151">
        <w:rPr>
          <w:rFonts w:cstheme="minorHAnsi"/>
          <w:lang w:val="en-AU"/>
        </w:rPr>
        <w:t xml:space="preserve"> </w:t>
      </w:r>
      <w:r w:rsidR="006B78A5">
        <w:rPr>
          <w:rFonts w:cstheme="minorHAnsi"/>
          <w:lang w:val="en-AU"/>
        </w:rPr>
        <w:t>collect</w:t>
      </w:r>
      <w:r w:rsidR="00770AA1">
        <w:rPr>
          <w:rFonts w:cstheme="minorHAnsi"/>
          <w:lang w:val="en-AU"/>
        </w:rPr>
        <w:t>ion is acquired</w:t>
      </w:r>
      <w:r w:rsidR="006B78A5">
        <w:rPr>
          <w:rFonts w:cstheme="minorHAnsi"/>
          <w:lang w:val="en-AU"/>
        </w:rPr>
        <w:t xml:space="preserve"> </w:t>
      </w:r>
      <w:r w:rsidRPr="00851151">
        <w:rPr>
          <w:rFonts w:cstheme="minorHAnsi"/>
          <w:lang w:val="en-AU"/>
        </w:rPr>
        <w:t>will be acknowledged in any publications utilising TR-ANZGOG biospecimens and data.</w:t>
      </w:r>
    </w:p>
    <w:p w14:paraId="5B3990FB" w14:textId="77777777" w:rsidR="00851151" w:rsidRPr="00851151" w:rsidRDefault="00851151" w:rsidP="005C5EC8">
      <w:pPr>
        <w:spacing w:after="200" w:line="276" w:lineRule="auto"/>
        <w:ind w:left="720"/>
        <w:rPr>
          <w:rFonts w:cstheme="minorHAnsi"/>
          <w:lang w:val="en-AU"/>
        </w:rPr>
      </w:pPr>
    </w:p>
    <w:p w14:paraId="4A7BC60C" w14:textId="77777777" w:rsidR="00496E58" w:rsidRDefault="00496E58" w:rsidP="005C5EC8">
      <w:pPr>
        <w:spacing w:after="200" w:line="276" w:lineRule="auto"/>
        <w:rPr>
          <w:rFonts w:cstheme="minorHAnsi"/>
        </w:rPr>
      </w:pPr>
    </w:p>
    <w:p w14:paraId="0969A489" w14:textId="77777777" w:rsidR="007C64F9" w:rsidRPr="00496E58" w:rsidRDefault="007C64F9" w:rsidP="005C5EC8">
      <w:pPr>
        <w:spacing w:after="200" w:line="276" w:lineRule="auto"/>
        <w:rPr>
          <w:rFonts w:cstheme="minorHAnsi"/>
        </w:rPr>
      </w:pPr>
    </w:p>
    <w:sectPr w:rsidR="007C64F9" w:rsidRPr="00496E58" w:rsidSect="00496E58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268" w:right="1134" w:bottom="1134" w:left="1701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22B32B" w14:textId="77777777" w:rsidR="005538CE" w:rsidRDefault="005538CE" w:rsidP="00960607">
      <w:pPr>
        <w:spacing w:after="0" w:line="240" w:lineRule="auto"/>
      </w:pPr>
      <w:r>
        <w:separator/>
      </w:r>
    </w:p>
  </w:endnote>
  <w:endnote w:type="continuationSeparator" w:id="0">
    <w:p w14:paraId="1EC359F3" w14:textId="77777777" w:rsidR="005538CE" w:rsidRDefault="005538CE" w:rsidP="00960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667BB1" w14:textId="32C1439A" w:rsidR="009B6491" w:rsidRDefault="00910170">
    <w:pPr>
      <w:pStyle w:val="Footer"/>
    </w:pPr>
    <w:r>
      <w:t>V1.</w:t>
    </w:r>
    <w:r w:rsidR="00D10492">
      <w:t>7</w:t>
    </w:r>
    <w:r>
      <w:t>_</w:t>
    </w:r>
    <w:r w:rsidR="00BA2D8C">
      <w:t>20 May 2020</w:t>
    </w:r>
    <w:r w:rsidR="009B6491" w:rsidRPr="00BA2D8C">
      <w:t xml:space="preserve"> </w:t>
    </w:r>
    <w:r w:rsidR="009B6491">
      <w:t>(</w:t>
    </w:r>
    <w:r>
      <w:t xml:space="preserve">following Board </w:t>
    </w:r>
    <w:r w:rsidR="00D10492">
      <w:t xml:space="preserve">&amp; consensus workshop </w:t>
    </w:r>
    <w:r>
      <w:t>feedback)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E7FC21" w14:textId="77777777" w:rsidR="009548D9" w:rsidRDefault="009548D9" w:rsidP="00AA4299">
    <w:pPr>
      <w:pStyle w:val="Footer"/>
      <w:tabs>
        <w:tab w:val="clear" w:pos="4513"/>
        <w:tab w:val="clear" w:pos="9026"/>
        <w:tab w:val="left" w:pos="531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3E6E42" w14:textId="77777777" w:rsidR="005538CE" w:rsidRDefault="005538CE" w:rsidP="00960607">
      <w:pPr>
        <w:spacing w:after="0" w:line="240" w:lineRule="auto"/>
      </w:pPr>
      <w:r>
        <w:separator/>
      </w:r>
    </w:p>
  </w:footnote>
  <w:footnote w:type="continuationSeparator" w:id="0">
    <w:p w14:paraId="01F9F5AB" w14:textId="77777777" w:rsidR="005538CE" w:rsidRDefault="005538CE" w:rsidP="00960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14AB69" w14:textId="328E3D47" w:rsidR="00960607" w:rsidRDefault="007C72D1" w:rsidP="00960607">
    <w:pPr>
      <w:pStyle w:val="Header"/>
      <w:jc w:val="right"/>
    </w:pPr>
    <w:sdt>
      <w:sdtPr>
        <w:id w:val="1307742214"/>
        <w:docPartObj>
          <w:docPartGallery w:val="Watermarks"/>
          <w:docPartUnique/>
        </w:docPartObj>
      </w:sdtPr>
      <w:sdtEndPr/>
      <w:sdtContent>
        <w:r>
          <w:rPr>
            <w:noProof/>
            <w:lang w:val="en-US"/>
          </w:rPr>
          <w:pict w14:anchorId="4446D7FD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707220392" o:spid="_x0000_s2049" type="#_x0000_t136" style="position:absolute;left:0;text-align:left;margin-left:0;margin-top:0;width:399.65pt;height:239.8pt;rotation:315;z-index:-251657728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C460CA">
      <w:rPr>
        <w:noProof/>
        <w:lang w:val="en-AU" w:eastAsia="en-AU"/>
      </w:rPr>
      <w:drawing>
        <wp:anchor distT="0" distB="0" distL="114300" distR="114300" simplePos="0" relativeHeight="251657728" behindDoc="0" locked="0" layoutInCell="1" allowOverlap="1" wp14:anchorId="268C6183" wp14:editId="728596EF">
          <wp:simplePos x="0" y="0"/>
          <wp:positionH relativeFrom="margin">
            <wp:posOffset>4959985</wp:posOffset>
          </wp:positionH>
          <wp:positionV relativeFrom="margin">
            <wp:posOffset>-1354455</wp:posOffset>
          </wp:positionV>
          <wp:extent cx="1371600" cy="1503045"/>
          <wp:effectExtent l="0" t="0" r="0" b="1905"/>
          <wp:wrapSquare wrapText="bothSides"/>
          <wp:docPr id="2" name="Picture 2" descr="ANZGOG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NZGOG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1503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109C4C" w14:textId="77777777" w:rsidR="009548D9" w:rsidRDefault="00C460CA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6704" behindDoc="0" locked="0" layoutInCell="1" allowOverlap="1" wp14:anchorId="09FC3F72" wp14:editId="2D1AAC31">
          <wp:simplePos x="0" y="0"/>
          <wp:positionH relativeFrom="margin">
            <wp:posOffset>4732655</wp:posOffset>
          </wp:positionH>
          <wp:positionV relativeFrom="margin">
            <wp:posOffset>-1257300</wp:posOffset>
          </wp:positionV>
          <wp:extent cx="1484630" cy="1626870"/>
          <wp:effectExtent l="0" t="0" r="1270" b="0"/>
          <wp:wrapSquare wrapText="bothSides"/>
          <wp:docPr id="1" name="Picture 1" descr="ANZGOG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NZGOG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4630" cy="1626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78.8pt;height:157.2pt" o:bullet="t">
        <v:imagedata r:id="rId1" o:title="WC_Mini_Icon_Colour"/>
      </v:shape>
    </w:pict>
  </w:numPicBullet>
  <w:abstractNum w:abstractNumId="0" w15:restartNumberingAfterBreak="0">
    <w:nsid w:val="02094A2C"/>
    <w:multiLevelType w:val="hybridMultilevel"/>
    <w:tmpl w:val="8402B9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633F9"/>
    <w:multiLevelType w:val="hybridMultilevel"/>
    <w:tmpl w:val="3ED852DC"/>
    <w:lvl w:ilvl="0" w:tplc="DF8215E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93EB4"/>
    <w:multiLevelType w:val="hybridMultilevel"/>
    <w:tmpl w:val="904C535E"/>
    <w:lvl w:ilvl="0" w:tplc="DF8215E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E35B9"/>
    <w:multiLevelType w:val="hybridMultilevel"/>
    <w:tmpl w:val="8B42FC12"/>
    <w:lvl w:ilvl="0" w:tplc="DEF4F3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0691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9EDB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DE60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9E24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4230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60A7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42EC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C660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A2E0F60"/>
    <w:multiLevelType w:val="hybridMultilevel"/>
    <w:tmpl w:val="1B20D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6B63E2"/>
    <w:multiLevelType w:val="hybridMultilevel"/>
    <w:tmpl w:val="5832D8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76699B"/>
    <w:multiLevelType w:val="hybridMultilevel"/>
    <w:tmpl w:val="4E14D342"/>
    <w:lvl w:ilvl="0" w:tplc="4C04CB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5AF6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346D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C8E2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50A7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404D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62F2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E0BF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441C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9E50CE0"/>
    <w:multiLevelType w:val="hybridMultilevel"/>
    <w:tmpl w:val="B678BC76"/>
    <w:lvl w:ilvl="0" w:tplc="205AA6A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C6A32C0"/>
    <w:multiLevelType w:val="hybridMultilevel"/>
    <w:tmpl w:val="7AA0ED5A"/>
    <w:lvl w:ilvl="0" w:tplc="DF8215E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D81E00"/>
    <w:multiLevelType w:val="hybridMultilevel"/>
    <w:tmpl w:val="2284AD04"/>
    <w:lvl w:ilvl="0" w:tplc="1F3C93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EC621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3B49C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802A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CE8F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3E7B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16DF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F418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BCB4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58C71487"/>
    <w:multiLevelType w:val="hybridMultilevel"/>
    <w:tmpl w:val="92F666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C692FC">
      <w:numFmt w:val="bullet"/>
      <w:lvlText w:val="–"/>
      <w:lvlJc w:val="left"/>
      <w:pPr>
        <w:ind w:left="2160" w:hanging="360"/>
      </w:pPr>
      <w:rPr>
        <w:rFonts w:ascii="Arial Narrow" w:eastAsia="Times New Roman" w:hAnsi="Arial Narrow" w:cs="Times New Roman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5F5569"/>
    <w:multiLevelType w:val="hybridMultilevel"/>
    <w:tmpl w:val="BED688C0"/>
    <w:lvl w:ilvl="0" w:tplc="DF8215E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037CCC"/>
    <w:multiLevelType w:val="hybridMultilevel"/>
    <w:tmpl w:val="9A0651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653E59"/>
    <w:multiLevelType w:val="hybridMultilevel"/>
    <w:tmpl w:val="2AFC73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AF5A25"/>
    <w:multiLevelType w:val="hybridMultilevel"/>
    <w:tmpl w:val="F934E48A"/>
    <w:lvl w:ilvl="0" w:tplc="DF8215E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42017F"/>
    <w:multiLevelType w:val="hybridMultilevel"/>
    <w:tmpl w:val="0394AE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5"/>
  </w:num>
  <w:num w:numId="4">
    <w:abstractNumId w:val="13"/>
  </w:num>
  <w:num w:numId="5">
    <w:abstractNumId w:val="9"/>
  </w:num>
  <w:num w:numId="6">
    <w:abstractNumId w:val="7"/>
  </w:num>
  <w:num w:numId="7">
    <w:abstractNumId w:val="0"/>
  </w:num>
  <w:num w:numId="8">
    <w:abstractNumId w:val="6"/>
  </w:num>
  <w:num w:numId="9">
    <w:abstractNumId w:val="14"/>
  </w:num>
  <w:num w:numId="10">
    <w:abstractNumId w:val="2"/>
  </w:num>
  <w:num w:numId="11">
    <w:abstractNumId w:val="8"/>
  </w:num>
  <w:num w:numId="12">
    <w:abstractNumId w:val="1"/>
  </w:num>
  <w:num w:numId="13">
    <w:abstractNumId w:val="11"/>
  </w:num>
  <w:num w:numId="14">
    <w:abstractNumId w:val="4"/>
  </w:num>
  <w:num w:numId="15">
    <w:abstractNumId w:val="12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0CA"/>
    <w:rsid w:val="00146376"/>
    <w:rsid w:val="001B33CD"/>
    <w:rsid w:val="00265B9E"/>
    <w:rsid w:val="00283360"/>
    <w:rsid w:val="00373509"/>
    <w:rsid w:val="00496E58"/>
    <w:rsid w:val="004F1D7A"/>
    <w:rsid w:val="004F26DB"/>
    <w:rsid w:val="00531C50"/>
    <w:rsid w:val="005538CE"/>
    <w:rsid w:val="005A105F"/>
    <w:rsid w:val="005C5EC8"/>
    <w:rsid w:val="006659EE"/>
    <w:rsid w:val="006B4D1F"/>
    <w:rsid w:val="006B78A5"/>
    <w:rsid w:val="006E33B7"/>
    <w:rsid w:val="006F6B74"/>
    <w:rsid w:val="007371FA"/>
    <w:rsid w:val="00755420"/>
    <w:rsid w:val="00770AA1"/>
    <w:rsid w:val="00794A07"/>
    <w:rsid w:val="007C64F9"/>
    <w:rsid w:val="007C72D1"/>
    <w:rsid w:val="00851151"/>
    <w:rsid w:val="008D6413"/>
    <w:rsid w:val="0090278A"/>
    <w:rsid w:val="00910170"/>
    <w:rsid w:val="009548D9"/>
    <w:rsid w:val="00960607"/>
    <w:rsid w:val="009B6491"/>
    <w:rsid w:val="00A02E36"/>
    <w:rsid w:val="00A037D3"/>
    <w:rsid w:val="00A60FE8"/>
    <w:rsid w:val="00A74691"/>
    <w:rsid w:val="00AA4299"/>
    <w:rsid w:val="00B07340"/>
    <w:rsid w:val="00B2560A"/>
    <w:rsid w:val="00B76EFB"/>
    <w:rsid w:val="00BA2D8C"/>
    <w:rsid w:val="00C332A3"/>
    <w:rsid w:val="00C460CA"/>
    <w:rsid w:val="00D10492"/>
    <w:rsid w:val="00D55DBC"/>
    <w:rsid w:val="00DB35B7"/>
    <w:rsid w:val="00E21EA2"/>
    <w:rsid w:val="00E30AE3"/>
    <w:rsid w:val="00E325BF"/>
    <w:rsid w:val="00E3451C"/>
    <w:rsid w:val="00E66627"/>
    <w:rsid w:val="00EF5F44"/>
    <w:rsid w:val="00EF7C43"/>
    <w:rsid w:val="00F645EC"/>
    <w:rsid w:val="00F70E62"/>
    <w:rsid w:val="00FE4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CE27E73"/>
  <w15:docId w15:val="{F15892A8-6091-4842-8125-2018D7030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06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0607"/>
  </w:style>
  <w:style w:type="paragraph" w:styleId="Footer">
    <w:name w:val="footer"/>
    <w:basedOn w:val="Normal"/>
    <w:link w:val="FooterChar"/>
    <w:uiPriority w:val="99"/>
    <w:unhideWhenUsed/>
    <w:rsid w:val="009606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0607"/>
  </w:style>
  <w:style w:type="paragraph" w:styleId="NoSpacing">
    <w:name w:val="No Spacing"/>
    <w:uiPriority w:val="1"/>
    <w:qFormat/>
    <w:rsid w:val="00F70E62"/>
    <w:pPr>
      <w:spacing w:after="0" w:line="240" w:lineRule="auto"/>
    </w:pPr>
  </w:style>
  <w:style w:type="table" w:styleId="TableGrid">
    <w:name w:val="Table Grid"/>
    <w:basedOn w:val="TableNormal"/>
    <w:uiPriority w:val="39"/>
    <w:rsid w:val="008511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511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1151"/>
    <w:pPr>
      <w:spacing w:after="200" w:line="240" w:lineRule="auto"/>
    </w:pPr>
    <w:rPr>
      <w:rFonts w:ascii="Arial Narrow" w:eastAsia="Times New Roman" w:hAnsi="Arial Narrow" w:cs="Times New Roman"/>
      <w:sz w:val="20"/>
      <w:szCs w:val="20"/>
      <w:lang w:val="en-AU" w:eastAsia="en-A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1151"/>
    <w:rPr>
      <w:rFonts w:ascii="Arial Narrow" w:eastAsia="Times New Roman" w:hAnsi="Arial Narrow" w:cs="Times New Roman"/>
      <w:sz w:val="20"/>
      <w:szCs w:val="20"/>
      <w:lang w:val="en-AU"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11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151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3509"/>
    <w:pPr>
      <w:spacing w:after="160"/>
    </w:pPr>
    <w:rPr>
      <w:rFonts w:asciiTheme="minorHAnsi" w:eastAsiaTheme="minorHAnsi" w:hAnsiTheme="minorHAnsi" w:cstheme="minorBidi"/>
      <w:b/>
      <w:bCs/>
      <w:lang w:val="en-GB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3509"/>
    <w:rPr>
      <w:rFonts w:ascii="Arial Narrow" w:eastAsia="Times New Roman" w:hAnsi="Arial Narrow" w:cs="Times New Roman"/>
      <w:b/>
      <w:bCs/>
      <w:sz w:val="20"/>
      <w:szCs w:val="20"/>
      <w:lang w:val="en-AU" w:eastAsia="en-AU"/>
    </w:rPr>
  </w:style>
  <w:style w:type="paragraph" w:styleId="ListParagraph">
    <w:name w:val="List Paragraph"/>
    <w:basedOn w:val="Normal"/>
    <w:uiPriority w:val="34"/>
    <w:qFormat/>
    <w:rsid w:val="004F26D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0278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660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Publicis Groupe</Company>
  <LinksUpToDate>false</LinksUpToDate>
  <CharactersWithSpaces>4420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TR-ANZGOG</dc:creator>
  <cp:lastModifiedBy>TR-ANZGOG</cp:lastModifiedBy>
  <cp:revision>2</cp:revision>
  <dcterms:created xsi:type="dcterms:W3CDTF">2020-09-09T07:22:00Z</dcterms:created>
  <dcterms:modified xsi:type="dcterms:W3CDTF">2020-09-09T07:22:00Z</dcterms:modified>
</cp:coreProperties>
</file>